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C78A6D" w14:textId="77777777" w:rsidR="00314028" w:rsidRPr="00C60233" w:rsidRDefault="00EE52DB">
      <w:pPr>
        <w:pStyle w:val="Normal1"/>
        <w:jc w:val="center"/>
        <w:rPr>
          <w:sz w:val="24"/>
        </w:rPr>
      </w:pPr>
      <w:r w:rsidRPr="00C60233">
        <w:rPr>
          <w:b/>
          <w:sz w:val="24"/>
          <w:u w:val="single"/>
        </w:rPr>
        <w:t>Perkin Elmer TMA 7</w:t>
      </w:r>
    </w:p>
    <w:p w14:paraId="52162348" w14:textId="125CE6BC" w:rsidR="00314028" w:rsidRDefault="00C1721F">
      <w:pPr>
        <w:pStyle w:val="Normal1"/>
        <w:jc w:val="center"/>
        <w:rPr>
          <w:sz w:val="24"/>
        </w:rPr>
      </w:pPr>
      <w:r>
        <w:rPr>
          <w:sz w:val="24"/>
        </w:rPr>
        <w:t>2/12/13</w:t>
      </w:r>
    </w:p>
    <w:p w14:paraId="11FF834D" w14:textId="77777777" w:rsidR="00C1721F" w:rsidRPr="00C60233" w:rsidRDefault="00C1721F">
      <w:pPr>
        <w:pStyle w:val="Normal1"/>
        <w:jc w:val="center"/>
        <w:rPr>
          <w:sz w:val="24"/>
        </w:rPr>
      </w:pPr>
    </w:p>
    <w:p w14:paraId="36545706" w14:textId="77777777" w:rsidR="00314028" w:rsidRPr="00C60233" w:rsidRDefault="00EE52DB">
      <w:pPr>
        <w:pStyle w:val="Normal1"/>
        <w:jc w:val="center"/>
        <w:rPr>
          <w:sz w:val="24"/>
        </w:rPr>
      </w:pPr>
      <w:r w:rsidRPr="00C60233">
        <w:rPr>
          <w:b/>
          <w:sz w:val="24"/>
        </w:rPr>
        <w:t>Operating Procedures</w:t>
      </w:r>
    </w:p>
    <w:p w14:paraId="5C9B6129" w14:textId="1351C5C0" w:rsidR="00314028" w:rsidRPr="00C60233" w:rsidRDefault="00EE52DB">
      <w:pPr>
        <w:pStyle w:val="Normal1"/>
        <w:jc w:val="center"/>
        <w:rPr>
          <w:sz w:val="24"/>
        </w:rPr>
      </w:pPr>
      <w:r w:rsidRPr="00C60233">
        <w:rPr>
          <w:b/>
          <w:sz w:val="24"/>
        </w:rPr>
        <w:t xml:space="preserve">(Temperature Range: </w:t>
      </w:r>
      <w:r w:rsidR="009F465E">
        <w:rPr>
          <w:b/>
          <w:sz w:val="24"/>
        </w:rPr>
        <w:t>20</w:t>
      </w:r>
      <w:r w:rsidR="009F465E" w:rsidRPr="009F465E">
        <w:rPr>
          <w:b/>
          <w:sz w:val="24"/>
          <w:vertAlign w:val="superscript"/>
        </w:rPr>
        <w:t>o</w:t>
      </w:r>
      <w:r w:rsidR="009F465E">
        <w:rPr>
          <w:b/>
          <w:sz w:val="24"/>
        </w:rPr>
        <w:t>C</w:t>
      </w:r>
      <w:r w:rsidRPr="00C60233">
        <w:rPr>
          <w:b/>
          <w:sz w:val="24"/>
        </w:rPr>
        <w:t>-900</w:t>
      </w:r>
      <w:r w:rsidRPr="00C60233">
        <w:rPr>
          <w:b/>
          <w:sz w:val="24"/>
          <w:vertAlign w:val="superscript"/>
        </w:rPr>
        <w:t>o</w:t>
      </w:r>
      <w:r w:rsidRPr="00C60233">
        <w:rPr>
          <w:b/>
          <w:sz w:val="24"/>
        </w:rPr>
        <w:t>C)</w:t>
      </w:r>
    </w:p>
    <w:p w14:paraId="4FEB55E2" w14:textId="77777777" w:rsidR="00314028" w:rsidRPr="00C60233" w:rsidRDefault="00314028">
      <w:pPr>
        <w:pStyle w:val="Normal1"/>
        <w:jc w:val="center"/>
        <w:rPr>
          <w:sz w:val="24"/>
        </w:rPr>
      </w:pPr>
    </w:p>
    <w:p w14:paraId="124A9FD6" w14:textId="7C10762E" w:rsidR="00314028" w:rsidRPr="00C60233" w:rsidRDefault="00B04EED">
      <w:pPr>
        <w:pStyle w:val="Normal1"/>
        <w:rPr>
          <w:sz w:val="24"/>
        </w:rPr>
      </w:pPr>
      <w:r>
        <w:rPr>
          <w:sz w:val="24"/>
        </w:rPr>
        <w:t xml:space="preserve">The Perkin Elmer </w:t>
      </w:r>
      <w:r w:rsidR="00EE52DB" w:rsidRPr="00C60233">
        <w:rPr>
          <w:sz w:val="24"/>
        </w:rPr>
        <w:t>TMA 7 measure</w:t>
      </w:r>
      <w:r>
        <w:rPr>
          <w:sz w:val="24"/>
        </w:rPr>
        <w:t>s</w:t>
      </w:r>
      <w:r w:rsidR="00EE52DB" w:rsidRPr="00C60233">
        <w:rPr>
          <w:sz w:val="24"/>
        </w:rPr>
        <w:t xml:space="preserve"> the changes in dimension and </w:t>
      </w:r>
      <w:proofErr w:type="spellStart"/>
      <w:r w:rsidR="00EE52DB" w:rsidRPr="00C60233">
        <w:rPr>
          <w:sz w:val="24"/>
        </w:rPr>
        <w:t>visco</w:t>
      </w:r>
      <w:proofErr w:type="spellEnd"/>
      <w:r w:rsidR="00EE52DB" w:rsidRPr="00C60233">
        <w:rPr>
          <w:sz w:val="24"/>
        </w:rPr>
        <w:t xml:space="preserve">-elasticity as a function of temperature or time. It has multiple quartz probe types: expansion, compression, flexure, extension, and dilatometer.  </w:t>
      </w:r>
    </w:p>
    <w:p w14:paraId="53E29B53" w14:textId="77777777" w:rsidR="00314028" w:rsidRPr="00C60233" w:rsidRDefault="00314028">
      <w:pPr>
        <w:pStyle w:val="Normal1"/>
        <w:rPr>
          <w:sz w:val="24"/>
        </w:rPr>
      </w:pPr>
    </w:p>
    <w:p w14:paraId="376D9D0A" w14:textId="77777777" w:rsidR="00314028" w:rsidRPr="00C60233" w:rsidRDefault="00EE52DB">
      <w:pPr>
        <w:pStyle w:val="Normal1"/>
        <w:jc w:val="center"/>
        <w:rPr>
          <w:sz w:val="24"/>
        </w:rPr>
      </w:pPr>
      <w:r w:rsidRPr="00C60233">
        <w:rPr>
          <w:noProof/>
          <w:sz w:val="24"/>
          <w:lang w:eastAsia="en-US"/>
        </w:rPr>
        <w:drawing>
          <wp:inline distT="0" distB="0" distL="0" distR="0" wp14:anchorId="3FD5FC64" wp14:editId="4A37FDD3">
            <wp:extent cx="1800225" cy="4076700"/>
            <wp:effectExtent l="0" t="0" r="9525"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tretch>
                      <a:fillRect/>
                    </a:stretch>
                  </pic:blipFill>
                  <pic:spPr>
                    <a:xfrm>
                      <a:off x="0" y="0"/>
                      <a:ext cx="1800225" cy="4076700"/>
                    </a:xfrm>
                    <a:prstGeom prst="rect">
                      <a:avLst/>
                    </a:prstGeom>
                  </pic:spPr>
                </pic:pic>
              </a:graphicData>
            </a:graphic>
          </wp:inline>
        </w:drawing>
      </w:r>
    </w:p>
    <w:p w14:paraId="032E52F7" w14:textId="77777777" w:rsidR="00314028" w:rsidRPr="00C60233" w:rsidRDefault="00314028">
      <w:pPr>
        <w:pStyle w:val="Normal1"/>
        <w:jc w:val="center"/>
        <w:rPr>
          <w:sz w:val="24"/>
        </w:rPr>
      </w:pPr>
    </w:p>
    <w:p w14:paraId="23318867" w14:textId="67782E04" w:rsidR="00314028" w:rsidRPr="00C60233" w:rsidRDefault="00EE52DB" w:rsidP="00C60233">
      <w:pPr>
        <w:pStyle w:val="Normal1"/>
        <w:numPr>
          <w:ilvl w:val="0"/>
          <w:numId w:val="2"/>
        </w:numPr>
        <w:ind w:hanging="359"/>
        <w:rPr>
          <w:sz w:val="24"/>
        </w:rPr>
      </w:pPr>
      <w:r w:rsidRPr="00C60233">
        <w:rPr>
          <w:b/>
          <w:sz w:val="24"/>
        </w:rPr>
        <w:t>Please sign into the logbook located on the table between the TGA and the DSC</w:t>
      </w:r>
      <w:r w:rsidR="00F23706">
        <w:rPr>
          <w:b/>
          <w:sz w:val="24"/>
        </w:rPr>
        <w:t xml:space="preserve"> on the North wall of the lab</w:t>
      </w:r>
      <w:r w:rsidRPr="00C60233">
        <w:rPr>
          <w:b/>
          <w:sz w:val="24"/>
        </w:rPr>
        <w:t xml:space="preserve">. </w:t>
      </w:r>
      <w:r w:rsidRPr="00C60233">
        <w:rPr>
          <w:sz w:val="24"/>
        </w:rPr>
        <w:t xml:space="preserve">Write down the date, your name, the instrument used, what sample is to be run, and the temperature program (range and heating rate).  Also indicate how many runs are performed and any problems that occur during use.  </w:t>
      </w:r>
    </w:p>
    <w:p w14:paraId="3E4A9383" w14:textId="77777777" w:rsidR="00314028" w:rsidRPr="00C60233" w:rsidRDefault="00314028">
      <w:pPr>
        <w:pStyle w:val="Normal1"/>
        <w:rPr>
          <w:sz w:val="24"/>
        </w:rPr>
      </w:pPr>
    </w:p>
    <w:p w14:paraId="6DD5B565" w14:textId="50F064BA" w:rsidR="00314028" w:rsidRPr="00F23706" w:rsidRDefault="00EE52DB" w:rsidP="00F23706">
      <w:pPr>
        <w:pStyle w:val="Normal1"/>
        <w:numPr>
          <w:ilvl w:val="0"/>
          <w:numId w:val="2"/>
        </w:numPr>
        <w:ind w:hanging="359"/>
        <w:rPr>
          <w:sz w:val="24"/>
        </w:rPr>
      </w:pPr>
      <w:r w:rsidRPr="00C60233">
        <w:rPr>
          <w:b/>
          <w:sz w:val="24"/>
        </w:rPr>
        <w:t>Using the Perkin Elmer TMA 7.</w:t>
      </w:r>
    </w:p>
    <w:p w14:paraId="3A9CDDD3" w14:textId="4E460FCC" w:rsidR="00314028" w:rsidRPr="00C60233" w:rsidRDefault="00EE52DB">
      <w:pPr>
        <w:pStyle w:val="Normal1"/>
        <w:numPr>
          <w:ilvl w:val="0"/>
          <w:numId w:val="4"/>
        </w:numPr>
        <w:ind w:hanging="359"/>
        <w:rPr>
          <w:sz w:val="24"/>
        </w:rPr>
      </w:pPr>
      <w:r w:rsidRPr="00C60233">
        <w:rPr>
          <w:sz w:val="24"/>
        </w:rPr>
        <w:t>Open the valve on the Helium gas</w:t>
      </w:r>
      <w:r w:rsidR="00EE1C58">
        <w:rPr>
          <w:sz w:val="24"/>
        </w:rPr>
        <w:t xml:space="preserve"> cylinder</w:t>
      </w:r>
      <w:r w:rsidRPr="00C60233">
        <w:rPr>
          <w:sz w:val="24"/>
        </w:rPr>
        <w:t xml:space="preserve"> (lefty </w:t>
      </w:r>
      <w:proofErr w:type="spellStart"/>
      <w:r w:rsidRPr="00C60233">
        <w:rPr>
          <w:sz w:val="24"/>
        </w:rPr>
        <w:t>loosy</w:t>
      </w:r>
      <w:proofErr w:type="spellEnd"/>
      <w:r w:rsidRPr="00C60233">
        <w:rPr>
          <w:sz w:val="24"/>
        </w:rPr>
        <w:t xml:space="preserve">) located on the North wall of the room. </w:t>
      </w:r>
    </w:p>
    <w:p w14:paraId="4BDCCB46" w14:textId="7F126004" w:rsidR="00314028" w:rsidRPr="00C60233" w:rsidRDefault="00EE52DB" w:rsidP="00EE1C58">
      <w:pPr>
        <w:pStyle w:val="Normal1"/>
        <w:numPr>
          <w:ilvl w:val="1"/>
          <w:numId w:val="4"/>
        </w:numPr>
        <w:ind w:hanging="359"/>
        <w:rPr>
          <w:sz w:val="24"/>
        </w:rPr>
      </w:pPr>
      <w:r w:rsidRPr="00C60233">
        <w:rPr>
          <w:sz w:val="24"/>
        </w:rPr>
        <w:t xml:space="preserve">The pressure should read 35 psi for the </w:t>
      </w:r>
      <w:r w:rsidR="00EE1C58">
        <w:rPr>
          <w:sz w:val="24"/>
        </w:rPr>
        <w:t>Helium</w:t>
      </w:r>
    </w:p>
    <w:p w14:paraId="706F0A6D" w14:textId="77777777" w:rsidR="00314028" w:rsidRPr="00C60233" w:rsidRDefault="00EE52DB">
      <w:pPr>
        <w:pStyle w:val="Normal1"/>
        <w:numPr>
          <w:ilvl w:val="0"/>
          <w:numId w:val="4"/>
        </w:numPr>
        <w:ind w:hanging="359"/>
        <w:rPr>
          <w:sz w:val="24"/>
        </w:rPr>
      </w:pPr>
      <w:r w:rsidRPr="00C60233">
        <w:rPr>
          <w:sz w:val="24"/>
        </w:rPr>
        <w:lastRenderedPageBreak/>
        <w:t>The Helium will also need to be checked on the West wall behind the TMA instruments.</w:t>
      </w:r>
    </w:p>
    <w:p w14:paraId="6EEFFB2B" w14:textId="77777777" w:rsidR="00314028" w:rsidRPr="00C60233" w:rsidRDefault="00EE52DB">
      <w:pPr>
        <w:pStyle w:val="Normal1"/>
        <w:numPr>
          <w:ilvl w:val="1"/>
          <w:numId w:val="4"/>
        </w:numPr>
        <w:ind w:hanging="359"/>
        <w:rPr>
          <w:sz w:val="24"/>
        </w:rPr>
      </w:pPr>
      <w:r w:rsidRPr="00C60233">
        <w:rPr>
          <w:sz w:val="24"/>
        </w:rPr>
        <w:t>Here the gauge connected to the TMA should read 30 psi</w:t>
      </w:r>
    </w:p>
    <w:p w14:paraId="07839F54" w14:textId="1C76730F" w:rsidR="00314028" w:rsidRPr="00C60233" w:rsidRDefault="00EE52DB">
      <w:pPr>
        <w:pStyle w:val="Normal1"/>
        <w:numPr>
          <w:ilvl w:val="0"/>
          <w:numId w:val="4"/>
        </w:numPr>
        <w:ind w:hanging="359"/>
        <w:rPr>
          <w:sz w:val="24"/>
        </w:rPr>
      </w:pPr>
      <w:r w:rsidRPr="00C60233">
        <w:rPr>
          <w:sz w:val="24"/>
        </w:rPr>
        <w:t xml:space="preserve">The TMA instruments </w:t>
      </w:r>
      <w:r w:rsidR="00B43231">
        <w:rPr>
          <w:sz w:val="24"/>
        </w:rPr>
        <w:t>can also connect</w:t>
      </w:r>
      <w:r w:rsidRPr="00C60233">
        <w:rPr>
          <w:sz w:val="24"/>
        </w:rPr>
        <w:t xml:space="preserve"> to a water cooling system.  The valves for the water are next to the helium gauge on the West wall behind the TMA instruments.  Turn the water on by turning the green handles perpendicular to the wall.</w:t>
      </w:r>
    </w:p>
    <w:p w14:paraId="5F8412FC" w14:textId="77777777" w:rsidR="00314028" w:rsidRPr="00C60233" w:rsidRDefault="00EE52DB">
      <w:pPr>
        <w:pStyle w:val="Normal1"/>
        <w:numPr>
          <w:ilvl w:val="0"/>
          <w:numId w:val="4"/>
        </w:numPr>
        <w:ind w:hanging="359"/>
        <w:rPr>
          <w:sz w:val="24"/>
        </w:rPr>
      </w:pPr>
      <w:r w:rsidRPr="00C60233">
        <w:rPr>
          <w:sz w:val="24"/>
        </w:rPr>
        <w:t xml:space="preserve">Log onto the TMA computer using your ISU </w:t>
      </w:r>
      <w:proofErr w:type="spellStart"/>
      <w:r w:rsidRPr="00C60233">
        <w:rPr>
          <w:sz w:val="24"/>
        </w:rPr>
        <w:t>NetID</w:t>
      </w:r>
      <w:proofErr w:type="spellEnd"/>
      <w:r w:rsidRPr="00C60233">
        <w:rPr>
          <w:sz w:val="24"/>
        </w:rPr>
        <w:t>.</w:t>
      </w:r>
    </w:p>
    <w:p w14:paraId="68D93399" w14:textId="77777777" w:rsidR="00314028" w:rsidRPr="00C60233" w:rsidRDefault="00EE52DB">
      <w:pPr>
        <w:pStyle w:val="Normal1"/>
        <w:numPr>
          <w:ilvl w:val="0"/>
          <w:numId w:val="4"/>
        </w:numPr>
        <w:ind w:hanging="359"/>
        <w:rPr>
          <w:sz w:val="24"/>
        </w:rPr>
      </w:pPr>
      <w:r w:rsidRPr="00C60233">
        <w:rPr>
          <w:sz w:val="24"/>
        </w:rPr>
        <w:t>The Launchpad billing software will open upon login.  To use this software:</w:t>
      </w:r>
    </w:p>
    <w:p w14:paraId="6F9D5D8E" w14:textId="77777777" w:rsidR="00314028" w:rsidRPr="00C60233" w:rsidRDefault="00EE52DB">
      <w:pPr>
        <w:pStyle w:val="Normal1"/>
        <w:numPr>
          <w:ilvl w:val="1"/>
          <w:numId w:val="4"/>
        </w:numPr>
        <w:ind w:hanging="359"/>
        <w:rPr>
          <w:sz w:val="24"/>
        </w:rPr>
      </w:pPr>
      <w:r w:rsidRPr="00C60233">
        <w:rPr>
          <w:sz w:val="24"/>
        </w:rPr>
        <w:t>Click the Login button that appears</w:t>
      </w:r>
    </w:p>
    <w:p w14:paraId="031AFCC9" w14:textId="77777777" w:rsidR="00314028" w:rsidRPr="00C60233" w:rsidRDefault="00EE52DB">
      <w:pPr>
        <w:pStyle w:val="Normal1"/>
        <w:numPr>
          <w:ilvl w:val="1"/>
          <w:numId w:val="4"/>
        </w:numPr>
        <w:ind w:hanging="359"/>
        <w:rPr>
          <w:sz w:val="24"/>
        </w:rPr>
      </w:pPr>
      <w:r w:rsidRPr="00C60233">
        <w:rPr>
          <w:sz w:val="24"/>
        </w:rPr>
        <w:t xml:space="preserve">The first time you use the software you will get another window asking if you are using an ISU </w:t>
      </w:r>
      <w:proofErr w:type="spellStart"/>
      <w:r w:rsidRPr="00C60233">
        <w:rPr>
          <w:sz w:val="24"/>
        </w:rPr>
        <w:t>NetID</w:t>
      </w:r>
      <w:proofErr w:type="spellEnd"/>
      <w:r w:rsidRPr="00C60233">
        <w:rPr>
          <w:sz w:val="24"/>
        </w:rPr>
        <w:t xml:space="preserve"> or an external account.  Leave it on the default of ISU </w:t>
      </w:r>
      <w:proofErr w:type="spellStart"/>
      <w:r w:rsidRPr="00C60233">
        <w:rPr>
          <w:sz w:val="24"/>
        </w:rPr>
        <w:t>NetID</w:t>
      </w:r>
      <w:proofErr w:type="spellEnd"/>
      <w:r w:rsidRPr="00C60233">
        <w:rPr>
          <w:sz w:val="24"/>
        </w:rPr>
        <w:t xml:space="preserve"> then click Continue.</w:t>
      </w:r>
    </w:p>
    <w:p w14:paraId="3D606996" w14:textId="675F8994" w:rsidR="00314028" w:rsidRPr="00C60233" w:rsidRDefault="00EE52DB">
      <w:pPr>
        <w:pStyle w:val="Normal1"/>
        <w:numPr>
          <w:ilvl w:val="1"/>
          <w:numId w:val="4"/>
        </w:numPr>
        <w:ind w:hanging="359"/>
        <w:rPr>
          <w:sz w:val="24"/>
        </w:rPr>
      </w:pPr>
      <w:r w:rsidRPr="00C60233">
        <w:rPr>
          <w:sz w:val="24"/>
        </w:rPr>
        <w:t>Enter your username and password; it will verify</w:t>
      </w:r>
      <w:r w:rsidR="00C244B4">
        <w:rPr>
          <w:sz w:val="24"/>
        </w:rPr>
        <w:t>.</w:t>
      </w:r>
    </w:p>
    <w:p w14:paraId="36BF6CAC" w14:textId="572DE122" w:rsidR="00314028" w:rsidRPr="00C60233" w:rsidRDefault="00EE52DB">
      <w:pPr>
        <w:pStyle w:val="Normal1"/>
        <w:numPr>
          <w:ilvl w:val="1"/>
          <w:numId w:val="4"/>
        </w:numPr>
        <w:ind w:hanging="359"/>
        <w:rPr>
          <w:sz w:val="24"/>
        </w:rPr>
      </w:pPr>
      <w:r w:rsidRPr="00C60233">
        <w:rPr>
          <w:sz w:val="24"/>
        </w:rPr>
        <w:t>Enter your account, supervising professor, sample description, experiment description, and hit next</w:t>
      </w:r>
      <w:r w:rsidR="00C244B4">
        <w:rPr>
          <w:sz w:val="24"/>
        </w:rPr>
        <w:t>.</w:t>
      </w:r>
    </w:p>
    <w:p w14:paraId="68B8D068" w14:textId="77777777" w:rsidR="00314028" w:rsidRPr="00C60233" w:rsidRDefault="00EE52DB">
      <w:pPr>
        <w:pStyle w:val="Normal1"/>
        <w:numPr>
          <w:ilvl w:val="2"/>
          <w:numId w:val="4"/>
        </w:numPr>
        <w:ind w:hanging="359"/>
        <w:rPr>
          <w:sz w:val="24"/>
        </w:rPr>
      </w:pPr>
      <w:r w:rsidRPr="00C60233">
        <w:rPr>
          <w:sz w:val="24"/>
        </w:rPr>
        <w:t>Note the account number will auto format so just enter the numbers and it will enter the dashes for you</w:t>
      </w:r>
    </w:p>
    <w:p w14:paraId="15202264" w14:textId="77777777" w:rsidR="00314028" w:rsidRPr="00C60233" w:rsidRDefault="00EE52DB">
      <w:pPr>
        <w:pStyle w:val="Normal1"/>
        <w:numPr>
          <w:ilvl w:val="1"/>
          <w:numId w:val="4"/>
        </w:numPr>
        <w:ind w:hanging="359"/>
        <w:rPr>
          <w:sz w:val="24"/>
        </w:rPr>
      </w:pPr>
      <w:r w:rsidRPr="00C60233">
        <w:rPr>
          <w:sz w:val="24"/>
        </w:rPr>
        <w:t>The software will then show you a “</w:t>
      </w:r>
      <w:proofErr w:type="spellStart"/>
      <w:r w:rsidRPr="00C60233">
        <w:rPr>
          <w:sz w:val="24"/>
        </w:rPr>
        <w:t>Pyris</w:t>
      </w:r>
      <w:proofErr w:type="spellEnd"/>
      <w:r w:rsidRPr="00C60233">
        <w:rPr>
          <w:sz w:val="24"/>
        </w:rPr>
        <w:t>” button, click this to launch the software</w:t>
      </w:r>
    </w:p>
    <w:p w14:paraId="0CD40C6E" w14:textId="77777777" w:rsidR="00314028" w:rsidRPr="00C60233" w:rsidRDefault="00EE52DB">
      <w:pPr>
        <w:pStyle w:val="Normal1"/>
        <w:numPr>
          <w:ilvl w:val="0"/>
          <w:numId w:val="4"/>
        </w:numPr>
        <w:ind w:hanging="359"/>
        <w:rPr>
          <w:sz w:val="24"/>
        </w:rPr>
      </w:pPr>
      <w:r w:rsidRPr="00C60233">
        <w:rPr>
          <w:sz w:val="24"/>
        </w:rPr>
        <w:t xml:space="preserve">With </w:t>
      </w:r>
      <w:proofErr w:type="spellStart"/>
      <w:r w:rsidRPr="00C60233">
        <w:rPr>
          <w:sz w:val="24"/>
        </w:rPr>
        <w:t>Pyris</w:t>
      </w:r>
      <w:proofErr w:type="spellEnd"/>
      <w:r w:rsidRPr="00C60233">
        <w:rPr>
          <w:sz w:val="24"/>
        </w:rPr>
        <w:t xml:space="preserve"> Manager open, you will need to select which TMA instrument you will use (#1 on the left or #2 on the right) in order for the software to make a connection with the instrument.  </w:t>
      </w:r>
    </w:p>
    <w:p w14:paraId="3DED90FB" w14:textId="77777777" w:rsidR="00314028" w:rsidRPr="00C60233" w:rsidRDefault="00EE52DB">
      <w:pPr>
        <w:pStyle w:val="Normal1"/>
        <w:numPr>
          <w:ilvl w:val="0"/>
          <w:numId w:val="4"/>
        </w:numPr>
        <w:ind w:hanging="359"/>
        <w:rPr>
          <w:sz w:val="24"/>
        </w:rPr>
      </w:pPr>
      <w:r w:rsidRPr="00C60233">
        <w:rPr>
          <w:sz w:val="24"/>
        </w:rPr>
        <w:t>Once the connection has been made, the rest of the software will open, and the “Method Editor” window will appear.</w:t>
      </w:r>
    </w:p>
    <w:p w14:paraId="5DDFCFCA" w14:textId="77777777" w:rsidR="00314028" w:rsidRPr="00C60233" w:rsidRDefault="00EE52DB">
      <w:pPr>
        <w:pStyle w:val="Normal1"/>
        <w:numPr>
          <w:ilvl w:val="1"/>
          <w:numId w:val="4"/>
        </w:numPr>
        <w:ind w:hanging="359"/>
        <w:rPr>
          <w:sz w:val="24"/>
        </w:rPr>
      </w:pPr>
      <w:r w:rsidRPr="00C60233">
        <w:rPr>
          <w:sz w:val="24"/>
        </w:rPr>
        <w:t xml:space="preserve">On the “Sample Info” tab, enter the name of your sample, the operator’s name, and any comments about your sample.  </w:t>
      </w:r>
    </w:p>
    <w:p w14:paraId="6E3353B8" w14:textId="77777777" w:rsidR="00314028" w:rsidRPr="00C60233" w:rsidRDefault="00EE52DB">
      <w:pPr>
        <w:pStyle w:val="Normal1"/>
        <w:numPr>
          <w:ilvl w:val="1"/>
          <w:numId w:val="4"/>
        </w:numPr>
        <w:ind w:hanging="359"/>
        <w:rPr>
          <w:sz w:val="24"/>
        </w:rPr>
      </w:pPr>
      <w:r w:rsidRPr="00C60233">
        <w:rPr>
          <w:sz w:val="24"/>
        </w:rPr>
        <w:t>Place the cursor in the “File Name” box and click on “Browse” to find the folder in which you would like to save your data, and give the experiment that will be performed a file name. Click on save.</w:t>
      </w:r>
    </w:p>
    <w:p w14:paraId="421FA3CB" w14:textId="77777777" w:rsidR="00314028" w:rsidRPr="00C60233" w:rsidRDefault="00EE52DB">
      <w:pPr>
        <w:pStyle w:val="Normal1"/>
        <w:numPr>
          <w:ilvl w:val="1"/>
          <w:numId w:val="4"/>
        </w:numPr>
        <w:ind w:hanging="359"/>
        <w:rPr>
          <w:sz w:val="24"/>
        </w:rPr>
      </w:pPr>
      <w:r w:rsidRPr="00C60233">
        <w:rPr>
          <w:sz w:val="24"/>
        </w:rPr>
        <w:t>In the area labeled “Enter Sample Dimensions” the dimensions of your sample will be entered automatically later, but you will need to select “Expansion-disc” in the drop down menu for “Measuring System/Geometry”.</w:t>
      </w:r>
    </w:p>
    <w:p w14:paraId="52DB7697" w14:textId="77777777" w:rsidR="00314028" w:rsidRPr="00C60233" w:rsidRDefault="00EE52DB">
      <w:pPr>
        <w:pStyle w:val="Normal1"/>
        <w:numPr>
          <w:ilvl w:val="1"/>
          <w:numId w:val="4"/>
        </w:numPr>
        <w:ind w:hanging="359"/>
        <w:rPr>
          <w:sz w:val="24"/>
        </w:rPr>
      </w:pPr>
      <w:r w:rsidRPr="00C60233">
        <w:rPr>
          <w:sz w:val="24"/>
        </w:rPr>
        <w:t>Next, on the “Initial State” tab, in the section labeled “Set Initial Values” enter the temperature you would like your experiment to start at.</w:t>
      </w:r>
    </w:p>
    <w:p w14:paraId="48616283" w14:textId="77777777" w:rsidR="00314028" w:rsidRPr="00C60233" w:rsidRDefault="00EE52DB">
      <w:pPr>
        <w:pStyle w:val="Normal1"/>
        <w:numPr>
          <w:ilvl w:val="1"/>
          <w:numId w:val="4"/>
        </w:numPr>
        <w:ind w:hanging="359"/>
        <w:rPr>
          <w:sz w:val="24"/>
        </w:rPr>
      </w:pPr>
      <w:r w:rsidRPr="00C60233">
        <w:rPr>
          <w:sz w:val="24"/>
        </w:rPr>
        <w:t xml:space="preserve">Move to the “Program” tab of the “Method Editor” window and click on the “Add a Step” button to add temperature scans and isothermals, or to repeat steps.  Below the program window, there will be options to edit the selected step by changing the temperature range and scan rate of thermal scans, or the temperature and duration of isotherms.  </w:t>
      </w:r>
    </w:p>
    <w:p w14:paraId="6BB21EDF" w14:textId="23A87E68" w:rsidR="00AF3F0D" w:rsidRPr="00AF3F0D" w:rsidRDefault="00EE52DB" w:rsidP="00AF3F0D">
      <w:pPr>
        <w:pStyle w:val="Normal1"/>
        <w:numPr>
          <w:ilvl w:val="1"/>
          <w:numId w:val="4"/>
        </w:numPr>
        <w:ind w:hanging="359"/>
        <w:rPr>
          <w:sz w:val="24"/>
        </w:rPr>
      </w:pPr>
      <w:r w:rsidRPr="00C60233">
        <w:rPr>
          <w:sz w:val="24"/>
        </w:rPr>
        <w:t>Make sure to save your method by going to “File</w:t>
      </w:r>
      <w:r w:rsidRPr="00C60233">
        <w:rPr>
          <w:sz w:val="24"/>
        </w:rPr>
        <w:sym w:font="Wingdings" w:char="F0E0"/>
      </w:r>
      <w:r w:rsidRPr="00C60233">
        <w:rPr>
          <w:sz w:val="24"/>
        </w:rPr>
        <w:t xml:space="preserve"> Save Method as”, give your method an appropriate name and save it in the “Methods” folder.</w:t>
      </w:r>
    </w:p>
    <w:p w14:paraId="702211A3" w14:textId="77777777" w:rsidR="00314028" w:rsidRPr="00C60233" w:rsidRDefault="00EE52DB">
      <w:pPr>
        <w:pStyle w:val="Normal1"/>
        <w:numPr>
          <w:ilvl w:val="0"/>
          <w:numId w:val="3"/>
        </w:numPr>
        <w:ind w:hanging="359"/>
        <w:rPr>
          <w:sz w:val="24"/>
        </w:rPr>
      </w:pPr>
      <w:r w:rsidRPr="00C60233">
        <w:rPr>
          <w:b/>
          <w:sz w:val="24"/>
        </w:rPr>
        <w:t>Starting an experiment.</w:t>
      </w:r>
    </w:p>
    <w:p w14:paraId="660B8B5B" w14:textId="77777777" w:rsidR="00314028" w:rsidRPr="00C60233" w:rsidRDefault="00EE52DB">
      <w:pPr>
        <w:pStyle w:val="Normal1"/>
        <w:numPr>
          <w:ilvl w:val="0"/>
          <w:numId w:val="1"/>
        </w:numPr>
        <w:ind w:hanging="359"/>
        <w:rPr>
          <w:sz w:val="24"/>
        </w:rPr>
      </w:pPr>
      <w:r w:rsidRPr="00C60233">
        <w:rPr>
          <w:sz w:val="24"/>
        </w:rPr>
        <w:lastRenderedPageBreak/>
        <w:t xml:space="preserve">Make sure that the “Start/Stop” button looks </w:t>
      </w:r>
      <w:proofErr w:type="gramStart"/>
      <w:r w:rsidRPr="00C60233">
        <w:rPr>
          <w:sz w:val="24"/>
        </w:rPr>
        <w:t xml:space="preserve">like </w:t>
      </w:r>
      <w:proofErr w:type="gramEnd"/>
      <w:r w:rsidRPr="00C60233">
        <w:rPr>
          <w:noProof/>
          <w:sz w:val="24"/>
          <w:lang w:eastAsia="en-US"/>
        </w:rPr>
        <w:drawing>
          <wp:inline distT="0" distB="0" distL="0" distR="0" wp14:anchorId="3558EDE7" wp14:editId="2FAB98A0">
            <wp:extent cx="673100" cy="355600"/>
            <wp:effectExtent l="0" t="0" r="12700" b="0"/>
            <wp:docPr id="2" name="Picture 1" descr="TMA Start-Sto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Start-Stop but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355600"/>
                    </a:xfrm>
                    <a:prstGeom prst="rect">
                      <a:avLst/>
                    </a:prstGeom>
                    <a:noFill/>
                    <a:ln>
                      <a:noFill/>
                    </a:ln>
                  </pic:spPr>
                </pic:pic>
              </a:graphicData>
            </a:graphic>
          </wp:inline>
        </w:drawing>
      </w:r>
      <w:r w:rsidRPr="00C60233">
        <w:rPr>
          <w:sz w:val="24"/>
        </w:rPr>
        <w:t>, if it does not then the software is not communicating with the instrument.  Click it once to allow the communication to happen.</w:t>
      </w:r>
    </w:p>
    <w:p w14:paraId="63EE06AF" w14:textId="77777777" w:rsidR="00EE52DB" w:rsidRPr="00C60233" w:rsidRDefault="00EE52DB" w:rsidP="00EE52DB">
      <w:pPr>
        <w:pStyle w:val="Normal1"/>
        <w:numPr>
          <w:ilvl w:val="0"/>
          <w:numId w:val="1"/>
        </w:numPr>
        <w:ind w:hanging="359"/>
        <w:rPr>
          <w:sz w:val="24"/>
        </w:rPr>
      </w:pPr>
      <w:r w:rsidRPr="00C60233">
        <w:rPr>
          <w:sz w:val="24"/>
        </w:rPr>
        <w:t>On the TMA instrument, push the black button on the right-hand side in (to the left) and lower the furnace.</w:t>
      </w:r>
    </w:p>
    <w:p w14:paraId="3D83659B" w14:textId="77777777" w:rsidR="00EE52DB" w:rsidRPr="00C60233" w:rsidRDefault="00EE52DB" w:rsidP="00EE52DB">
      <w:pPr>
        <w:pStyle w:val="Normal1"/>
        <w:numPr>
          <w:ilvl w:val="0"/>
          <w:numId w:val="1"/>
        </w:numPr>
        <w:ind w:hanging="359"/>
        <w:rPr>
          <w:sz w:val="24"/>
        </w:rPr>
      </w:pPr>
      <w:r w:rsidRPr="00C60233">
        <w:rPr>
          <w:sz w:val="24"/>
        </w:rPr>
        <w:t xml:space="preserve">Make sure that there is not a sample in the assembly or remove the yellow sponge, and push the down button on the front of the instrument.  Then on the software push the “Apply Force” </w:t>
      </w:r>
      <w:proofErr w:type="gramStart"/>
      <w:r w:rsidRPr="00C60233">
        <w:rPr>
          <w:sz w:val="24"/>
        </w:rPr>
        <w:t xml:space="preserve">button </w:t>
      </w:r>
      <w:proofErr w:type="gramEnd"/>
      <w:r w:rsidRPr="00C60233">
        <w:rPr>
          <w:noProof/>
          <w:sz w:val="24"/>
          <w:lang w:eastAsia="en-US"/>
        </w:rPr>
        <w:drawing>
          <wp:inline distT="0" distB="0" distL="0" distR="0" wp14:anchorId="650B0691" wp14:editId="7307DDB6">
            <wp:extent cx="317500" cy="342900"/>
            <wp:effectExtent l="0" t="0" r="12700" b="12700"/>
            <wp:docPr id="3" name="Picture 3" descr="TMA Apply Current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A Apply Current For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 cy="342900"/>
                    </a:xfrm>
                    <a:prstGeom prst="rect">
                      <a:avLst/>
                    </a:prstGeom>
                    <a:noFill/>
                    <a:ln>
                      <a:noFill/>
                    </a:ln>
                  </pic:spPr>
                </pic:pic>
              </a:graphicData>
            </a:graphic>
          </wp:inline>
        </w:drawing>
      </w:r>
      <w:r w:rsidRPr="00C60233">
        <w:rPr>
          <w:sz w:val="24"/>
        </w:rPr>
        <w:t xml:space="preserve">, then the “Read Zero” button </w:t>
      </w:r>
      <w:r w:rsidRPr="00C60233">
        <w:rPr>
          <w:noProof/>
          <w:sz w:val="24"/>
          <w:lang w:eastAsia="en-US"/>
        </w:rPr>
        <w:drawing>
          <wp:inline distT="0" distB="0" distL="0" distR="0" wp14:anchorId="0FD184AF" wp14:editId="73DBE0E6">
            <wp:extent cx="368300" cy="342900"/>
            <wp:effectExtent l="0" t="0" r="12700" b="12700"/>
            <wp:docPr id="5" name="Picture 5" descr="TMA Read Zero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MA Read Zero He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 cy="342900"/>
                    </a:xfrm>
                    <a:prstGeom prst="rect">
                      <a:avLst/>
                    </a:prstGeom>
                    <a:noFill/>
                    <a:ln>
                      <a:noFill/>
                    </a:ln>
                  </pic:spPr>
                </pic:pic>
              </a:graphicData>
            </a:graphic>
          </wp:inline>
        </w:drawing>
      </w:r>
      <w:r w:rsidRPr="00C60233">
        <w:rPr>
          <w:sz w:val="24"/>
        </w:rPr>
        <w:t xml:space="preserve">.  This will zero the height of the probe.  </w:t>
      </w:r>
    </w:p>
    <w:p w14:paraId="74DDB2B6" w14:textId="77777777" w:rsidR="00EE52DB" w:rsidRPr="00C60233" w:rsidRDefault="00EE52DB" w:rsidP="00EE52DB">
      <w:pPr>
        <w:pStyle w:val="Normal1"/>
        <w:numPr>
          <w:ilvl w:val="0"/>
          <w:numId w:val="1"/>
        </w:numPr>
        <w:ind w:hanging="359"/>
        <w:rPr>
          <w:sz w:val="24"/>
        </w:rPr>
      </w:pPr>
      <w:r w:rsidRPr="00C60233">
        <w:rPr>
          <w:sz w:val="24"/>
        </w:rPr>
        <w:t>On the front of the instrument, push the up button.  Once the probe is high enough, press the hold button and place your sample in the assembly using a pair of tweezers.  Center the sample and press the down button.  Raise the furnace by pushing in the black button on the right-hand side and moving the furnace up until it locks into place.</w:t>
      </w:r>
    </w:p>
    <w:p w14:paraId="781DF44A" w14:textId="77777777" w:rsidR="00EE52DB" w:rsidRPr="00C60233" w:rsidRDefault="00EE52DB" w:rsidP="00EE52DB">
      <w:pPr>
        <w:pStyle w:val="Normal1"/>
        <w:numPr>
          <w:ilvl w:val="0"/>
          <w:numId w:val="1"/>
        </w:numPr>
        <w:ind w:hanging="359"/>
        <w:rPr>
          <w:sz w:val="24"/>
        </w:rPr>
      </w:pPr>
      <w:r w:rsidRPr="00C60233">
        <w:rPr>
          <w:sz w:val="24"/>
        </w:rPr>
        <w:t xml:space="preserve">Back on the computer, enter the starting temperature for your experiment in the “Temperature” box, then hit the “Go to Temperature” button above </w:t>
      </w:r>
      <w:proofErr w:type="gramStart"/>
      <w:r w:rsidRPr="00C60233">
        <w:rPr>
          <w:sz w:val="24"/>
        </w:rPr>
        <w:t xml:space="preserve">it  </w:t>
      </w:r>
      <w:proofErr w:type="gramEnd"/>
      <w:r w:rsidRPr="00C60233">
        <w:rPr>
          <w:noProof/>
          <w:sz w:val="24"/>
          <w:lang w:eastAsia="en-US"/>
        </w:rPr>
        <w:drawing>
          <wp:inline distT="0" distB="0" distL="0" distR="0" wp14:anchorId="554FC1A7" wp14:editId="6FC5054C">
            <wp:extent cx="520700" cy="406400"/>
            <wp:effectExtent l="0" t="0" r="12700" b="0"/>
            <wp:docPr id="7" name="Picture 7" descr="Go to tem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 to temp but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406400"/>
                    </a:xfrm>
                    <a:prstGeom prst="rect">
                      <a:avLst/>
                    </a:prstGeom>
                    <a:noFill/>
                    <a:ln>
                      <a:noFill/>
                    </a:ln>
                  </pic:spPr>
                </pic:pic>
              </a:graphicData>
            </a:graphic>
          </wp:inline>
        </w:drawing>
      </w:r>
      <w:r w:rsidRPr="00C60233">
        <w:rPr>
          <w:sz w:val="24"/>
        </w:rPr>
        <w:t>.</w:t>
      </w:r>
    </w:p>
    <w:p w14:paraId="3031A49C" w14:textId="77777777" w:rsidR="00EE52DB" w:rsidRPr="00C60233" w:rsidRDefault="00EE52DB" w:rsidP="00EE52DB">
      <w:pPr>
        <w:pStyle w:val="Normal1"/>
        <w:numPr>
          <w:ilvl w:val="0"/>
          <w:numId w:val="1"/>
        </w:numPr>
        <w:ind w:hanging="359"/>
        <w:rPr>
          <w:sz w:val="24"/>
        </w:rPr>
      </w:pPr>
      <w:r w:rsidRPr="00C60233">
        <w:rPr>
          <w:sz w:val="24"/>
        </w:rPr>
        <w:t xml:space="preserve">When the temperature has stabilized at the starting temperature in “Sample Temp” box in the upper left corner, push the “Read Sample Height” </w:t>
      </w:r>
      <w:proofErr w:type="gramStart"/>
      <w:r w:rsidRPr="00C60233">
        <w:rPr>
          <w:sz w:val="24"/>
        </w:rPr>
        <w:t xml:space="preserve">button </w:t>
      </w:r>
      <w:proofErr w:type="gramEnd"/>
      <w:r w:rsidRPr="00C60233">
        <w:rPr>
          <w:noProof/>
          <w:sz w:val="24"/>
          <w:lang w:eastAsia="en-US"/>
        </w:rPr>
        <w:drawing>
          <wp:inline distT="0" distB="0" distL="0" distR="0" wp14:anchorId="74692872" wp14:editId="014196BA">
            <wp:extent cx="317500" cy="317500"/>
            <wp:effectExtent l="0" t="0" r="12700" b="12700"/>
            <wp:docPr id="9" name="Picture 9" descr="TMA Sample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MA Sample Heig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C60233">
        <w:rPr>
          <w:sz w:val="24"/>
        </w:rPr>
        <w:t xml:space="preserve">. </w:t>
      </w:r>
    </w:p>
    <w:p w14:paraId="7B84B389" w14:textId="77777777" w:rsidR="00EE52DB" w:rsidRPr="00C60233" w:rsidRDefault="00EE52DB" w:rsidP="00EE52DB">
      <w:pPr>
        <w:pStyle w:val="Normal1"/>
        <w:numPr>
          <w:ilvl w:val="0"/>
          <w:numId w:val="1"/>
        </w:numPr>
        <w:ind w:hanging="359"/>
        <w:rPr>
          <w:sz w:val="24"/>
        </w:rPr>
      </w:pPr>
      <w:r w:rsidRPr="00C60233">
        <w:rPr>
          <w:sz w:val="24"/>
        </w:rPr>
        <w:t>The height will be read and saved in the “Height” box on the “Sample Info” tab of the “Method Editor” Window.</w:t>
      </w:r>
    </w:p>
    <w:p w14:paraId="2CE877D2" w14:textId="77777777" w:rsidR="00EE52DB" w:rsidRPr="00C60233" w:rsidRDefault="00EE52DB" w:rsidP="00EE52DB">
      <w:pPr>
        <w:pStyle w:val="Normal1"/>
        <w:numPr>
          <w:ilvl w:val="0"/>
          <w:numId w:val="1"/>
        </w:numPr>
        <w:ind w:hanging="359"/>
        <w:rPr>
          <w:sz w:val="24"/>
        </w:rPr>
      </w:pPr>
      <w:r w:rsidRPr="00C60233">
        <w:rPr>
          <w:sz w:val="24"/>
        </w:rPr>
        <w:t xml:space="preserve">Then, to start the experiment click the “Start/Stop” </w:t>
      </w:r>
      <w:proofErr w:type="gramStart"/>
      <w:r w:rsidRPr="00C60233">
        <w:rPr>
          <w:sz w:val="24"/>
        </w:rPr>
        <w:t xml:space="preserve">button </w:t>
      </w:r>
      <w:proofErr w:type="gramEnd"/>
      <w:r w:rsidRPr="00C60233">
        <w:rPr>
          <w:noProof/>
          <w:sz w:val="24"/>
          <w:lang w:eastAsia="en-US"/>
        </w:rPr>
        <w:drawing>
          <wp:inline distT="0" distB="0" distL="0" distR="0" wp14:anchorId="4C40140B" wp14:editId="514DC5DC">
            <wp:extent cx="673100" cy="355600"/>
            <wp:effectExtent l="0" t="0" r="12700" b="0"/>
            <wp:docPr id="4" name="Picture 1" descr="TMA Start-Sto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Start-Stop but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355600"/>
                    </a:xfrm>
                    <a:prstGeom prst="rect">
                      <a:avLst/>
                    </a:prstGeom>
                    <a:noFill/>
                    <a:ln>
                      <a:noFill/>
                    </a:ln>
                  </pic:spPr>
                </pic:pic>
              </a:graphicData>
            </a:graphic>
          </wp:inline>
        </w:drawing>
      </w:r>
      <w:r w:rsidRPr="00C60233">
        <w:rPr>
          <w:sz w:val="24"/>
        </w:rPr>
        <w:t xml:space="preserve">, and wait for the run to complete.  </w:t>
      </w:r>
    </w:p>
    <w:p w14:paraId="6D49803D" w14:textId="77777777" w:rsidR="00EE52DB" w:rsidRPr="00C60233" w:rsidRDefault="00EE52DB" w:rsidP="00EE52DB">
      <w:pPr>
        <w:pStyle w:val="Normal1"/>
        <w:numPr>
          <w:ilvl w:val="0"/>
          <w:numId w:val="1"/>
        </w:numPr>
        <w:ind w:hanging="359"/>
        <w:rPr>
          <w:sz w:val="24"/>
        </w:rPr>
      </w:pPr>
      <w:r w:rsidRPr="00C60233">
        <w:rPr>
          <w:sz w:val="24"/>
        </w:rPr>
        <w:t>When the experiment is done, the temperature will go back to the initial value automatically.</w:t>
      </w:r>
    </w:p>
    <w:p w14:paraId="37C992E8" w14:textId="77777777" w:rsidR="00C60233" w:rsidRDefault="00EE52DB" w:rsidP="00C60233">
      <w:pPr>
        <w:pStyle w:val="Normal1"/>
        <w:numPr>
          <w:ilvl w:val="0"/>
          <w:numId w:val="1"/>
        </w:numPr>
        <w:ind w:hanging="359"/>
        <w:rPr>
          <w:sz w:val="24"/>
        </w:rPr>
      </w:pPr>
      <w:r w:rsidRPr="00C60233">
        <w:rPr>
          <w:sz w:val="24"/>
        </w:rPr>
        <w:t>Lower the furnace, remove your sample, place the yellow sponge back in the assembly and press the down button o</w:t>
      </w:r>
      <w:r w:rsidR="00C60233" w:rsidRPr="00C60233">
        <w:rPr>
          <w:sz w:val="24"/>
        </w:rPr>
        <w:t xml:space="preserve">n the front of the instrument. </w:t>
      </w:r>
    </w:p>
    <w:p w14:paraId="4B1593BD" w14:textId="77777777" w:rsidR="00C60233" w:rsidRPr="00C60233" w:rsidRDefault="00C60233" w:rsidP="00C60233">
      <w:pPr>
        <w:pStyle w:val="Normal1"/>
        <w:ind w:left="720"/>
        <w:rPr>
          <w:sz w:val="24"/>
        </w:rPr>
      </w:pPr>
    </w:p>
    <w:p w14:paraId="15D1A21D" w14:textId="77777777" w:rsidR="00C60233" w:rsidRPr="00C60233" w:rsidRDefault="00C60233" w:rsidP="00C60233">
      <w:pPr>
        <w:pStyle w:val="Normal1"/>
        <w:numPr>
          <w:ilvl w:val="0"/>
          <w:numId w:val="6"/>
        </w:numPr>
        <w:rPr>
          <w:sz w:val="24"/>
        </w:rPr>
      </w:pPr>
      <w:r w:rsidRPr="00C60233">
        <w:rPr>
          <w:b/>
          <w:sz w:val="24"/>
        </w:rPr>
        <w:t>After the experiment.</w:t>
      </w:r>
    </w:p>
    <w:p w14:paraId="2644EDF5" w14:textId="77777777" w:rsidR="00C60233" w:rsidRPr="00C60233" w:rsidRDefault="00C60233" w:rsidP="00C60233">
      <w:pPr>
        <w:pStyle w:val="Normal1"/>
        <w:ind w:left="720"/>
        <w:rPr>
          <w:sz w:val="24"/>
        </w:rPr>
      </w:pPr>
    </w:p>
    <w:p w14:paraId="3D69850E" w14:textId="77777777" w:rsidR="00C60233" w:rsidRDefault="00C60233" w:rsidP="00C60233">
      <w:pPr>
        <w:pStyle w:val="Normal1"/>
        <w:numPr>
          <w:ilvl w:val="0"/>
          <w:numId w:val="8"/>
        </w:numPr>
        <w:rPr>
          <w:sz w:val="24"/>
        </w:rPr>
      </w:pPr>
      <w:r>
        <w:rPr>
          <w:sz w:val="24"/>
        </w:rPr>
        <w:t xml:space="preserve">If you are the last to use the TMA, turn off all gas cylinders and the water.  </w:t>
      </w:r>
    </w:p>
    <w:p w14:paraId="142234A5" w14:textId="77777777" w:rsidR="00C60233" w:rsidRDefault="00C60233" w:rsidP="00C60233">
      <w:pPr>
        <w:pStyle w:val="Normal1"/>
        <w:numPr>
          <w:ilvl w:val="0"/>
          <w:numId w:val="8"/>
        </w:numPr>
        <w:rPr>
          <w:sz w:val="24"/>
        </w:rPr>
      </w:pPr>
      <w:r>
        <w:rPr>
          <w:sz w:val="24"/>
        </w:rPr>
        <w:t xml:space="preserve">Close the </w:t>
      </w:r>
      <w:proofErr w:type="spellStart"/>
      <w:r>
        <w:rPr>
          <w:sz w:val="24"/>
        </w:rPr>
        <w:t>Pyris</w:t>
      </w:r>
      <w:proofErr w:type="spellEnd"/>
      <w:r>
        <w:rPr>
          <w:sz w:val="24"/>
        </w:rPr>
        <w:t xml:space="preserve"> software, select “End Session” on the Launchpad software.</w:t>
      </w:r>
    </w:p>
    <w:p w14:paraId="3D995EC8" w14:textId="23FB5144" w:rsidR="00314028" w:rsidRPr="00885577" w:rsidRDefault="00314028" w:rsidP="006A0BD6">
      <w:pPr>
        <w:pStyle w:val="Normal1"/>
        <w:ind w:left="720"/>
        <w:rPr>
          <w:sz w:val="24"/>
        </w:rPr>
      </w:pPr>
      <w:bookmarkStart w:id="0" w:name="_GoBack"/>
      <w:bookmarkEnd w:id="0"/>
    </w:p>
    <w:sectPr w:rsidR="00314028" w:rsidRPr="00885577" w:rsidSect="00AF3F0D">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7499D"/>
    <w:multiLevelType w:val="hybridMultilevel"/>
    <w:tmpl w:val="AE847F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A61F5F"/>
    <w:multiLevelType w:val="multilevel"/>
    <w:tmpl w:val="A46EA7E4"/>
    <w:lvl w:ilvl="0">
      <w:start w:val="1"/>
      <w:numFmt w:val="decimal"/>
      <w:lvlText w:val="%1"/>
      <w:lvlJc w:val="left"/>
      <w:pPr>
        <w:ind w:left="720" w:firstLine="360"/>
      </w:pPr>
      <w:rPr>
        <w:rFonts w:ascii="Arial" w:eastAsia="Arial" w:hAnsi="Arial" w:cs="Arial"/>
        <w:b/>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15:restartNumberingAfterBreak="0">
    <w:nsid w:val="407B77B1"/>
    <w:multiLevelType w:val="multilevel"/>
    <w:tmpl w:val="0A3CDB2C"/>
    <w:lvl w:ilvl="0">
      <w:start w:val="1"/>
      <w:numFmt w:val="bullet"/>
      <w:lvlText w:val="●"/>
      <w:lvlJc w:val="left"/>
      <w:pPr>
        <w:ind w:left="720" w:firstLine="360"/>
      </w:pPr>
      <w:rPr>
        <w:rFonts w:ascii="Arial" w:eastAsia="Arial" w:hAnsi="Arial" w:cs="Arial"/>
        <w:b/>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u w:val="none"/>
        <w:vertAlign w:val="baseline"/>
      </w:rPr>
    </w:lvl>
  </w:abstractNum>
  <w:abstractNum w:abstractNumId="3" w15:restartNumberingAfterBreak="0">
    <w:nsid w:val="49E175FA"/>
    <w:multiLevelType w:val="hybridMultilevel"/>
    <w:tmpl w:val="9A3E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E7BD3"/>
    <w:multiLevelType w:val="hybridMultilevel"/>
    <w:tmpl w:val="34F4E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2C44D4"/>
    <w:multiLevelType w:val="hybridMultilevel"/>
    <w:tmpl w:val="61161A78"/>
    <w:lvl w:ilvl="0" w:tplc="EFE24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2305F"/>
    <w:multiLevelType w:val="multilevel"/>
    <w:tmpl w:val="F786832E"/>
    <w:lvl w:ilvl="0">
      <w:start w:val="1"/>
      <w:numFmt w:val="bullet"/>
      <w:lvlText w:val="●"/>
      <w:lvlJc w:val="left"/>
      <w:pPr>
        <w:ind w:left="720" w:firstLine="360"/>
      </w:pPr>
      <w:rPr>
        <w:rFonts w:ascii="Arial" w:eastAsia="Arial" w:hAnsi="Arial" w:cs="Arial"/>
        <w:b/>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u w:val="none"/>
        <w:vertAlign w:val="baseline"/>
      </w:rPr>
    </w:lvl>
  </w:abstractNum>
  <w:abstractNum w:abstractNumId="7" w15:restartNumberingAfterBreak="0">
    <w:nsid w:val="783972A3"/>
    <w:multiLevelType w:val="multilevel"/>
    <w:tmpl w:val="977E4C5C"/>
    <w:lvl w:ilvl="0">
      <w:start w:val="1"/>
      <w:numFmt w:val="decimal"/>
      <w:lvlText w:val="%1."/>
      <w:lvlJc w:val="left"/>
      <w:pPr>
        <w:ind w:left="720" w:firstLine="360"/>
      </w:pPr>
      <w:rPr>
        <w:rFonts w:hint="default"/>
        <w:b/>
        <w:i w:val="0"/>
        <w:smallCaps w:val="0"/>
        <w:strike w:val="0"/>
        <w:color w:val="000000"/>
        <w:sz w:val="24"/>
        <w:u w:val="none"/>
        <w:vertAlign w:val="baseline"/>
      </w:rPr>
    </w:lvl>
    <w:lvl w:ilvl="1">
      <w:start w:val="1"/>
      <w:numFmt w:val="lowerLetter"/>
      <w:lvlText w:val="%2."/>
      <w:lvlJc w:val="left"/>
      <w:pPr>
        <w:ind w:left="1440" w:firstLine="1080"/>
      </w:pPr>
      <w:rPr>
        <w:b/>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4"/>
        <w:u w:val="none"/>
        <w:vertAlign w:val="baseline"/>
      </w:rPr>
    </w:lvl>
  </w:abstractNum>
  <w:num w:numId="1">
    <w:abstractNumId w:val="1"/>
  </w:num>
  <w:num w:numId="2">
    <w:abstractNumId w:val="2"/>
  </w:num>
  <w:num w:numId="3">
    <w:abstractNumId w:val="6"/>
  </w:num>
  <w:num w:numId="4">
    <w:abstractNumId w:val="7"/>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28"/>
    <w:rsid w:val="003005E4"/>
    <w:rsid w:val="00314028"/>
    <w:rsid w:val="004623DD"/>
    <w:rsid w:val="00593B10"/>
    <w:rsid w:val="006A0BD6"/>
    <w:rsid w:val="00885577"/>
    <w:rsid w:val="00965C88"/>
    <w:rsid w:val="009F465E"/>
    <w:rsid w:val="00AF3F0D"/>
    <w:rsid w:val="00B04EED"/>
    <w:rsid w:val="00B43231"/>
    <w:rsid w:val="00C1721F"/>
    <w:rsid w:val="00C244B4"/>
    <w:rsid w:val="00C60233"/>
    <w:rsid w:val="00D7299F"/>
    <w:rsid w:val="00EE1C58"/>
    <w:rsid w:val="00EE52DB"/>
    <w:rsid w:val="00F2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7452A"/>
  <w15:docId w15:val="{04FC62A4-DB4D-44A6-9CC2-AB7D64AB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E5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2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TMA 7 SOP.docx</vt:lpstr>
    </vt:vector>
  </TitlesOfParts>
  <Company>Iowa State University</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 7 SOP.docx</dc:title>
  <dc:creator>Bygd, Hannah C [M S E]</dc:creator>
  <cp:lastModifiedBy>Grawe, Michelle F [M S E]</cp:lastModifiedBy>
  <cp:revision>4</cp:revision>
  <cp:lastPrinted>2015-02-20T19:19:00Z</cp:lastPrinted>
  <dcterms:created xsi:type="dcterms:W3CDTF">2015-02-23T14:45:00Z</dcterms:created>
  <dcterms:modified xsi:type="dcterms:W3CDTF">2015-08-14T01:02:00Z</dcterms:modified>
</cp:coreProperties>
</file>