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3F" w:rsidRPr="004B7E9B" w:rsidRDefault="00E4693F" w:rsidP="00E4693F">
      <w:pPr>
        <w:jc w:val="center"/>
        <w:rPr>
          <w:rFonts w:ascii="Arial" w:hAnsi="Arial" w:cs="Arial"/>
          <w:b/>
        </w:rPr>
      </w:pPr>
      <w:r w:rsidRPr="004B7E9B">
        <w:rPr>
          <w:rFonts w:ascii="Arial" w:hAnsi="Arial" w:cs="Arial"/>
          <w:b/>
        </w:rPr>
        <w:t>Perkin Elmer TGA 7 Calibration SOP</w:t>
      </w:r>
    </w:p>
    <w:p w:rsidR="00E4693F" w:rsidRDefault="00E4693F" w:rsidP="00E4693F">
      <w:pPr>
        <w:jc w:val="center"/>
        <w:rPr>
          <w:rFonts w:ascii="Arial" w:hAnsi="Arial" w:cs="Arial"/>
          <w:b/>
        </w:rPr>
      </w:pPr>
      <w:r w:rsidRPr="004B7E9B">
        <w:rPr>
          <w:rFonts w:ascii="Arial" w:hAnsi="Arial" w:cs="Arial"/>
          <w:b/>
        </w:rPr>
        <w:t>(Temperature Range: 30</w:t>
      </w:r>
      <w:r w:rsidRPr="004B7E9B">
        <w:rPr>
          <w:rFonts w:ascii="Arial" w:hAnsi="Arial" w:cs="Arial"/>
          <w:b/>
          <w:vertAlign w:val="superscript"/>
        </w:rPr>
        <w:t>o</w:t>
      </w:r>
      <w:r w:rsidRPr="004B7E9B">
        <w:rPr>
          <w:rFonts w:ascii="Arial" w:hAnsi="Arial" w:cs="Arial"/>
          <w:b/>
        </w:rPr>
        <w:t>C-900</w:t>
      </w:r>
      <w:r w:rsidRPr="004B7E9B">
        <w:rPr>
          <w:rFonts w:ascii="Arial" w:hAnsi="Arial" w:cs="Arial"/>
          <w:b/>
          <w:vertAlign w:val="superscript"/>
        </w:rPr>
        <w:t>o</w:t>
      </w:r>
      <w:r w:rsidRPr="004B7E9B">
        <w:rPr>
          <w:rFonts w:ascii="Arial" w:hAnsi="Arial" w:cs="Arial"/>
          <w:b/>
        </w:rPr>
        <w:t>C)</w:t>
      </w:r>
    </w:p>
    <w:p w:rsidR="00551684" w:rsidRPr="004B7E9B" w:rsidRDefault="009E7917" w:rsidP="00E4693F">
      <w:pPr>
        <w:jc w:val="center"/>
        <w:rPr>
          <w:rFonts w:ascii="Arial" w:hAnsi="Arial" w:cs="Arial"/>
          <w:b/>
        </w:rPr>
      </w:pPr>
      <w:r>
        <w:rPr>
          <w:rFonts w:ascii="Arial" w:hAnsi="Arial" w:cs="Arial"/>
          <w:b/>
        </w:rPr>
        <w:t>(</w:t>
      </w:r>
      <w:r w:rsidR="00551684">
        <w:rPr>
          <w:rFonts w:ascii="Arial" w:hAnsi="Arial" w:cs="Arial"/>
          <w:b/>
        </w:rPr>
        <w:t>Revised: 4/11/2017</w:t>
      </w:r>
      <w:r>
        <w:rPr>
          <w:rFonts w:ascii="Arial" w:hAnsi="Arial" w:cs="Arial"/>
          <w:b/>
        </w:rPr>
        <w:t>)</w:t>
      </w:r>
    </w:p>
    <w:p w:rsidR="00E760C1" w:rsidRPr="004B7E9B" w:rsidRDefault="00E760C1">
      <w:pPr>
        <w:rPr>
          <w:rFonts w:ascii="Arial" w:hAnsi="Arial" w:cs="Arial"/>
        </w:rPr>
      </w:pPr>
    </w:p>
    <w:p w:rsidR="00524892" w:rsidRPr="004B7E9B" w:rsidRDefault="00524892">
      <w:pPr>
        <w:rPr>
          <w:rFonts w:ascii="Arial" w:hAnsi="Arial" w:cs="Arial"/>
        </w:rPr>
      </w:pPr>
      <w:r w:rsidRPr="004B7E9B">
        <w:rPr>
          <w:rFonts w:ascii="Arial" w:hAnsi="Arial" w:cs="Arial"/>
        </w:rPr>
        <w:t>TGA 7 Calibration is per</w:t>
      </w:r>
      <w:r w:rsidR="004B7E9B">
        <w:rPr>
          <w:rFonts w:ascii="Arial" w:hAnsi="Arial" w:cs="Arial"/>
        </w:rPr>
        <w:t>formed with two reference standards,</w:t>
      </w:r>
      <w:r w:rsidR="008A3DEA">
        <w:rPr>
          <w:rFonts w:ascii="Arial" w:hAnsi="Arial" w:cs="Arial"/>
        </w:rPr>
        <w:t xml:space="preserve"> three 2” segments of 99.99%</w:t>
      </w:r>
      <w:r w:rsidR="004B7E9B" w:rsidRPr="004B7E9B">
        <w:rPr>
          <w:rFonts w:ascii="Arial" w:hAnsi="Arial" w:cs="Arial"/>
        </w:rPr>
        <w:t xml:space="preserve"> </w:t>
      </w:r>
      <w:r w:rsidR="0015377F">
        <w:rPr>
          <w:rFonts w:ascii="Arial" w:hAnsi="Arial" w:cs="Arial"/>
        </w:rPr>
        <w:t>nickel</w:t>
      </w:r>
      <w:r w:rsidR="004B7E9B" w:rsidRPr="004B7E9B">
        <w:rPr>
          <w:rFonts w:ascii="Arial" w:hAnsi="Arial" w:cs="Arial"/>
        </w:rPr>
        <w:t xml:space="preserve"> and </w:t>
      </w:r>
      <w:r w:rsidR="00B93C51">
        <w:rPr>
          <w:rFonts w:ascii="Arial" w:hAnsi="Arial" w:cs="Arial"/>
        </w:rPr>
        <w:t>iron</w:t>
      </w:r>
      <w:r w:rsidR="008A3DEA">
        <w:rPr>
          <w:rFonts w:ascii="Arial" w:hAnsi="Arial" w:cs="Arial"/>
        </w:rPr>
        <w:t xml:space="preserve"> wire (</w:t>
      </w:r>
      <w:r w:rsidR="00D03D58">
        <w:rPr>
          <w:rFonts w:ascii="Arial" w:hAnsi="Arial" w:cs="Arial"/>
        </w:rPr>
        <w:t>Lot No. 072898ES and 061893</w:t>
      </w:r>
      <w:r w:rsidR="008A3DEA">
        <w:rPr>
          <w:rFonts w:ascii="Arial" w:hAnsi="Arial" w:cs="Arial"/>
        </w:rPr>
        <w:t>, respectively)</w:t>
      </w:r>
      <w:r w:rsidR="004B7E9B" w:rsidRPr="004B7E9B">
        <w:rPr>
          <w:rFonts w:ascii="Arial" w:hAnsi="Arial" w:cs="Arial"/>
        </w:rPr>
        <w:t>,</w:t>
      </w:r>
      <w:r w:rsidR="004B7E9B">
        <w:rPr>
          <w:rFonts w:ascii="Arial" w:hAnsi="Arial" w:cs="Arial"/>
        </w:rPr>
        <w:t xml:space="preserve"> and </w:t>
      </w:r>
      <w:r w:rsidR="008A3DEA">
        <w:rPr>
          <w:rFonts w:ascii="Arial" w:hAnsi="Arial" w:cs="Arial"/>
        </w:rPr>
        <w:t xml:space="preserve">a </w:t>
      </w:r>
      <w:r w:rsidR="004B7E9B">
        <w:rPr>
          <w:rFonts w:ascii="Arial" w:hAnsi="Arial" w:cs="Arial"/>
        </w:rPr>
        <w:t xml:space="preserve">calibration magnet </w:t>
      </w:r>
      <w:r w:rsidR="004B7E9B" w:rsidRPr="004B7E9B">
        <w:rPr>
          <w:rFonts w:ascii="Arial" w:hAnsi="Arial" w:cs="Arial"/>
        </w:rPr>
        <w:t>that are included in the instrument’s accessories kit</w:t>
      </w:r>
      <w:r w:rsidR="008A3DEA">
        <w:rPr>
          <w:rFonts w:ascii="Arial" w:hAnsi="Arial" w:cs="Arial"/>
        </w:rPr>
        <w:t xml:space="preserve">. </w:t>
      </w:r>
      <w:r w:rsidR="00BF3D28">
        <w:rPr>
          <w:rFonts w:ascii="Arial" w:hAnsi="Arial" w:cs="Arial"/>
        </w:rPr>
        <w:t xml:space="preserve">The following procedure is applicable when the </w:t>
      </w:r>
      <w:r w:rsidR="004B7E9B">
        <w:rPr>
          <w:rFonts w:ascii="Arial" w:hAnsi="Arial" w:cs="Arial"/>
        </w:rPr>
        <w:t xml:space="preserve">standard furnace </w:t>
      </w:r>
      <w:r w:rsidR="00BF3D28">
        <w:rPr>
          <w:rFonts w:ascii="Arial" w:hAnsi="Arial" w:cs="Arial"/>
        </w:rPr>
        <w:t>tube is equipped to the instrument</w:t>
      </w:r>
      <w:r w:rsidR="004B7E9B" w:rsidRPr="004B7E9B">
        <w:rPr>
          <w:rFonts w:ascii="Arial" w:hAnsi="Arial" w:cs="Arial"/>
        </w:rPr>
        <w:t>.</w:t>
      </w:r>
      <w:r w:rsidR="004B7E9B">
        <w:rPr>
          <w:rFonts w:ascii="Arial" w:hAnsi="Arial" w:cs="Arial"/>
        </w:rPr>
        <w:t xml:space="preserve"> This procedure can be used with a</w:t>
      </w:r>
      <w:r w:rsidRPr="004B7E9B">
        <w:rPr>
          <w:rFonts w:ascii="Arial" w:hAnsi="Arial" w:cs="Arial"/>
        </w:rPr>
        <w:t xml:space="preserve"> high-temperature furnace</w:t>
      </w:r>
      <w:r w:rsidR="00BF3D28">
        <w:rPr>
          <w:rFonts w:ascii="Arial" w:hAnsi="Arial" w:cs="Arial"/>
        </w:rPr>
        <w:t xml:space="preserve"> tube</w:t>
      </w:r>
      <w:r w:rsidR="004B7E9B">
        <w:rPr>
          <w:rFonts w:ascii="Arial" w:hAnsi="Arial" w:cs="Arial"/>
        </w:rPr>
        <w:t xml:space="preserve"> but</w:t>
      </w:r>
      <w:r w:rsidR="00E339B9" w:rsidRPr="004B7E9B">
        <w:rPr>
          <w:rFonts w:ascii="Arial" w:hAnsi="Arial" w:cs="Arial"/>
        </w:rPr>
        <w:t xml:space="preserve"> requires a compatible magnet.</w:t>
      </w:r>
      <w:r w:rsidR="004B7E9B">
        <w:rPr>
          <w:rFonts w:ascii="Arial" w:hAnsi="Arial" w:cs="Arial"/>
        </w:rPr>
        <w:t xml:space="preserve"> </w:t>
      </w:r>
    </w:p>
    <w:p w:rsidR="00E4693F" w:rsidRPr="004B7E9B" w:rsidRDefault="00E4693F" w:rsidP="00E4693F">
      <w:pPr>
        <w:jc w:val="center"/>
        <w:rPr>
          <w:rFonts w:ascii="Arial" w:hAnsi="Arial" w:cs="Arial"/>
        </w:rPr>
      </w:pPr>
    </w:p>
    <w:p w:rsidR="00E4693F" w:rsidRPr="004B7E9B" w:rsidRDefault="00E4693F" w:rsidP="00E4693F">
      <w:pPr>
        <w:jc w:val="center"/>
        <w:rPr>
          <w:rFonts w:ascii="Arial" w:hAnsi="Arial" w:cs="Arial"/>
        </w:rPr>
      </w:pPr>
      <w:r w:rsidRPr="004B7E9B">
        <w:rPr>
          <w:rFonts w:ascii="Arial" w:hAnsi="Arial" w:cs="Arial"/>
          <w:noProof/>
        </w:rPr>
        <w:drawing>
          <wp:inline distT="0" distB="0" distL="0" distR="0" wp14:anchorId="5DBC56F6" wp14:editId="1D60F5CF">
            <wp:extent cx="5486400" cy="3806643"/>
            <wp:effectExtent l="0" t="0" r="0" b="381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806643"/>
                    </a:xfrm>
                    <a:prstGeom prst="rect">
                      <a:avLst/>
                    </a:prstGeom>
                    <a:noFill/>
                    <a:ln>
                      <a:noFill/>
                    </a:ln>
                  </pic:spPr>
                </pic:pic>
              </a:graphicData>
            </a:graphic>
          </wp:inline>
        </w:drawing>
      </w:r>
    </w:p>
    <w:p w:rsidR="00E4693F" w:rsidRPr="004B7E9B" w:rsidRDefault="00E4693F" w:rsidP="00E4693F">
      <w:pPr>
        <w:jc w:val="center"/>
        <w:rPr>
          <w:rFonts w:ascii="Arial" w:hAnsi="Arial" w:cs="Arial"/>
        </w:rPr>
      </w:pPr>
    </w:p>
    <w:p w:rsidR="00E4693F" w:rsidRPr="004B7E9B" w:rsidRDefault="00E4693F" w:rsidP="00E4693F">
      <w:pPr>
        <w:pStyle w:val="Normal1"/>
        <w:numPr>
          <w:ilvl w:val="0"/>
          <w:numId w:val="6"/>
        </w:numPr>
        <w:ind w:hanging="359"/>
        <w:rPr>
          <w:szCs w:val="22"/>
        </w:rPr>
      </w:pPr>
      <w:r w:rsidRPr="004B7E9B">
        <w:rPr>
          <w:b/>
          <w:szCs w:val="22"/>
        </w:rPr>
        <w:t xml:space="preserve">Please sign into the logbook located on the table between the TGA and the DSC on the North wall of the lab. </w:t>
      </w:r>
      <w:r w:rsidRPr="004B7E9B">
        <w:rPr>
          <w:szCs w:val="22"/>
        </w:rPr>
        <w:t xml:space="preserve">Write down the date, your name, the instrument used, what sample is to be run, and the temperature program (range and heating rate).  Also indicate how many runs are performed and any problems that occur during use.  </w:t>
      </w:r>
    </w:p>
    <w:p w:rsidR="00E4693F" w:rsidRPr="004B7E9B" w:rsidRDefault="00E4693F" w:rsidP="00E4693F">
      <w:pPr>
        <w:ind w:left="720"/>
        <w:rPr>
          <w:rFonts w:ascii="Arial" w:hAnsi="Arial" w:cs="Arial"/>
        </w:rPr>
      </w:pPr>
    </w:p>
    <w:p w:rsidR="00E4693F" w:rsidRDefault="00E4693F" w:rsidP="00E4693F">
      <w:pPr>
        <w:pStyle w:val="ListParagraph"/>
        <w:widowControl w:val="0"/>
        <w:autoSpaceDE w:val="0"/>
        <w:autoSpaceDN w:val="0"/>
        <w:adjustRightInd w:val="0"/>
        <w:rPr>
          <w:rFonts w:ascii="Arial" w:hAnsi="Arial" w:cs="Arial"/>
        </w:rPr>
      </w:pPr>
      <w:r w:rsidRPr="004B7E9B">
        <w:rPr>
          <w:rFonts w:ascii="Arial" w:hAnsi="Arial" w:cs="Arial"/>
          <w:b/>
        </w:rPr>
        <w:t>Please Note:</w:t>
      </w:r>
      <w:r w:rsidRPr="004B7E9B">
        <w:rPr>
          <w:rFonts w:ascii="Arial" w:hAnsi="Arial" w:cs="Arial"/>
        </w:rPr>
        <w:t xml:space="preserve"> If the system is shut off, the order in which the items are powered up is important. If they are not done in the proper order, the data system will not be able to communicate with the instrument. Please follow these steps in the exact order when </w:t>
      </w:r>
      <w:r w:rsidRPr="004B7E9B">
        <w:rPr>
          <w:rFonts w:ascii="Arial" w:hAnsi="Arial" w:cs="Arial"/>
        </w:rPr>
        <w:lastRenderedPageBreak/>
        <w:t>powering up the system.</w:t>
      </w:r>
    </w:p>
    <w:p w:rsidR="00113E25" w:rsidRDefault="00113E25" w:rsidP="00E4693F">
      <w:pPr>
        <w:pStyle w:val="ListParagraph"/>
        <w:widowControl w:val="0"/>
        <w:autoSpaceDE w:val="0"/>
        <w:autoSpaceDN w:val="0"/>
        <w:adjustRightInd w:val="0"/>
        <w:rPr>
          <w:rFonts w:ascii="Arial" w:hAnsi="Arial" w:cs="Arial"/>
        </w:rPr>
      </w:pPr>
    </w:p>
    <w:p w:rsidR="00113E25" w:rsidRDefault="00113E25" w:rsidP="00E4693F">
      <w:pPr>
        <w:pStyle w:val="ListParagraph"/>
        <w:widowControl w:val="0"/>
        <w:autoSpaceDE w:val="0"/>
        <w:autoSpaceDN w:val="0"/>
        <w:adjustRightInd w:val="0"/>
        <w:rPr>
          <w:rFonts w:ascii="Arial" w:hAnsi="Arial" w:cs="Arial"/>
        </w:rPr>
      </w:pPr>
    </w:p>
    <w:p w:rsidR="00113E25" w:rsidRPr="00255073" w:rsidRDefault="00113E25" w:rsidP="00255073">
      <w:pPr>
        <w:widowControl w:val="0"/>
        <w:autoSpaceDE w:val="0"/>
        <w:autoSpaceDN w:val="0"/>
        <w:adjustRightInd w:val="0"/>
        <w:rPr>
          <w:rFonts w:ascii="Arial" w:hAnsi="Arial" w:cs="Arial"/>
          <w:u w:val="single"/>
        </w:rPr>
      </w:pPr>
      <w:r w:rsidRPr="00255073">
        <w:rPr>
          <w:rFonts w:ascii="Arial" w:hAnsi="Arial" w:cs="Arial"/>
          <w:u w:val="single"/>
        </w:rPr>
        <w:t>Using the TGA</w:t>
      </w:r>
    </w:p>
    <w:p w:rsidR="00E4693F" w:rsidRPr="004B7E9B" w:rsidRDefault="00E4693F" w:rsidP="00E4693F">
      <w:pPr>
        <w:pStyle w:val="Normal1"/>
        <w:numPr>
          <w:ilvl w:val="0"/>
          <w:numId w:val="7"/>
        </w:numPr>
        <w:rPr>
          <w:szCs w:val="22"/>
        </w:rPr>
      </w:pPr>
      <w:r w:rsidRPr="004B7E9B">
        <w:rPr>
          <w:szCs w:val="22"/>
        </w:rPr>
        <w:t xml:space="preserve">Open the valves on the Nitrogen gas and Air cylinders (lefty loosy) located on the North wall of the room. </w:t>
      </w:r>
    </w:p>
    <w:p w:rsidR="00E4693F" w:rsidRPr="004B7E9B" w:rsidRDefault="00E4693F" w:rsidP="00E4693F">
      <w:pPr>
        <w:pStyle w:val="Normal1"/>
        <w:numPr>
          <w:ilvl w:val="1"/>
          <w:numId w:val="7"/>
        </w:numPr>
        <w:rPr>
          <w:szCs w:val="22"/>
        </w:rPr>
      </w:pPr>
      <w:r w:rsidRPr="004B7E9B">
        <w:rPr>
          <w:szCs w:val="22"/>
        </w:rPr>
        <w:t>The pressure should read 35 psi for the Nitrogen</w:t>
      </w:r>
    </w:p>
    <w:p w:rsidR="00E4693F" w:rsidRPr="004B7E9B" w:rsidRDefault="00E4693F" w:rsidP="00E4693F">
      <w:pPr>
        <w:pStyle w:val="Normal1"/>
        <w:numPr>
          <w:ilvl w:val="1"/>
          <w:numId w:val="7"/>
        </w:numPr>
        <w:rPr>
          <w:szCs w:val="22"/>
        </w:rPr>
      </w:pPr>
      <w:r w:rsidRPr="004B7E9B">
        <w:rPr>
          <w:szCs w:val="22"/>
        </w:rPr>
        <w:t>For the Air it should be 40 psi</w:t>
      </w:r>
    </w:p>
    <w:p w:rsidR="00E4693F" w:rsidRPr="004B7E9B" w:rsidRDefault="00E4693F" w:rsidP="00E4693F">
      <w:pPr>
        <w:widowControl w:val="0"/>
        <w:autoSpaceDE w:val="0"/>
        <w:autoSpaceDN w:val="0"/>
        <w:adjustRightInd w:val="0"/>
        <w:spacing w:after="240"/>
        <w:rPr>
          <w:rFonts w:ascii="Arial" w:hAnsi="Arial" w:cs="Arial"/>
        </w:rPr>
      </w:pPr>
    </w:p>
    <w:p w:rsidR="00E4693F" w:rsidRPr="004B7E9B" w:rsidRDefault="00E4693F" w:rsidP="00E4693F">
      <w:pPr>
        <w:widowControl w:val="0"/>
        <w:autoSpaceDE w:val="0"/>
        <w:autoSpaceDN w:val="0"/>
        <w:adjustRightInd w:val="0"/>
        <w:spacing w:after="240"/>
        <w:rPr>
          <w:rFonts w:ascii="Arial" w:hAnsi="Arial" w:cs="Arial"/>
        </w:rPr>
      </w:pPr>
      <w:r w:rsidRPr="004B7E9B">
        <w:rPr>
          <w:rFonts w:ascii="Arial" w:hAnsi="Arial" w:cs="Arial"/>
        </w:rPr>
        <w:t>THE NEXT TWO STEPS ARE ONLY IF THE MACHINE IS OFF WHEN YOU START</w:t>
      </w:r>
    </w:p>
    <w:p w:rsidR="00E4693F" w:rsidRPr="004B7E9B" w:rsidRDefault="00E4693F" w:rsidP="00E4693F">
      <w:pPr>
        <w:pStyle w:val="ListParagraph"/>
        <w:widowControl w:val="0"/>
        <w:numPr>
          <w:ilvl w:val="0"/>
          <w:numId w:val="7"/>
        </w:numPr>
        <w:autoSpaceDE w:val="0"/>
        <w:autoSpaceDN w:val="0"/>
        <w:adjustRightInd w:val="0"/>
        <w:spacing w:after="240" w:line="240" w:lineRule="auto"/>
        <w:rPr>
          <w:rFonts w:ascii="Arial" w:hAnsi="Arial" w:cs="Arial"/>
        </w:rPr>
      </w:pPr>
      <w:r w:rsidRPr="004B7E9B">
        <w:rPr>
          <w:rFonts w:ascii="Arial" w:hAnsi="Arial" w:cs="Arial"/>
        </w:rPr>
        <w:t xml:space="preserve">Before turning on the power to the TGA, check to make sure the “Master” switch on the computer panel and power switch on the instrument are turned on. Then, turn on the power to the TGA using the switch labeled “Computer”/“TGA 1” (or “Aux1”/“TGA 2”). Note that the furnace will automatically move out of its dock. </w:t>
      </w:r>
    </w:p>
    <w:p w:rsidR="00E4693F" w:rsidRPr="004B7E9B" w:rsidRDefault="00E4693F" w:rsidP="00E4693F">
      <w:pPr>
        <w:pStyle w:val="ListParagraph"/>
        <w:widowControl w:val="0"/>
        <w:autoSpaceDE w:val="0"/>
        <w:autoSpaceDN w:val="0"/>
        <w:adjustRightInd w:val="0"/>
        <w:spacing w:after="240"/>
        <w:ind w:left="0"/>
        <w:jc w:val="center"/>
        <w:rPr>
          <w:rFonts w:ascii="Arial" w:hAnsi="Arial" w:cs="Arial"/>
        </w:rPr>
      </w:pPr>
      <w:r w:rsidRPr="004B7E9B">
        <w:rPr>
          <w:rFonts w:ascii="Arial" w:hAnsi="Arial" w:cs="Arial"/>
          <w:noProof/>
        </w:rPr>
        <w:drawing>
          <wp:inline distT="0" distB="0" distL="0" distR="0" wp14:anchorId="2BC2C2E5" wp14:editId="69BB839C">
            <wp:extent cx="3556000" cy="269240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2692400"/>
                    </a:xfrm>
                    <a:prstGeom prst="rect">
                      <a:avLst/>
                    </a:prstGeom>
                    <a:noFill/>
                    <a:ln>
                      <a:noFill/>
                    </a:ln>
                  </pic:spPr>
                </pic:pic>
              </a:graphicData>
            </a:graphic>
          </wp:inline>
        </w:drawing>
      </w:r>
    </w:p>
    <w:p w:rsidR="00E4693F" w:rsidRPr="004B7E9B" w:rsidRDefault="00E4693F" w:rsidP="00E4693F">
      <w:pPr>
        <w:pStyle w:val="ListParagraph"/>
        <w:widowControl w:val="0"/>
        <w:autoSpaceDE w:val="0"/>
        <w:autoSpaceDN w:val="0"/>
        <w:adjustRightInd w:val="0"/>
        <w:spacing w:after="240"/>
        <w:rPr>
          <w:rFonts w:ascii="Arial" w:hAnsi="Arial" w:cs="Arial"/>
        </w:rPr>
      </w:pPr>
    </w:p>
    <w:p w:rsidR="00E4693F" w:rsidRPr="004B7E9B" w:rsidRDefault="00E4693F" w:rsidP="00E4693F">
      <w:pPr>
        <w:pStyle w:val="ListParagraph"/>
        <w:widowControl w:val="0"/>
        <w:numPr>
          <w:ilvl w:val="0"/>
          <w:numId w:val="7"/>
        </w:numPr>
        <w:autoSpaceDE w:val="0"/>
        <w:autoSpaceDN w:val="0"/>
        <w:adjustRightInd w:val="0"/>
        <w:spacing w:after="240" w:line="240" w:lineRule="auto"/>
        <w:rPr>
          <w:rFonts w:ascii="Arial" w:hAnsi="Arial" w:cs="Arial"/>
        </w:rPr>
      </w:pPr>
      <w:r w:rsidRPr="004B7E9B">
        <w:rPr>
          <w:rFonts w:ascii="Arial" w:hAnsi="Arial" w:cs="Arial"/>
        </w:rPr>
        <w:t xml:space="preserve">Turn on the power to the Thermal Analysis Controller (TAC) labeled “TGA 1 TAC”/“Monitor” for TGA 1 or “Aux2”/“TGA 2 TAC” for TGA 2. Note that the furnace will stow back into the dock. Then, the “Control” and “Ready” lights should stay on for TGA 1 or 2. </w:t>
      </w:r>
    </w:p>
    <w:p w:rsidR="00E4693F" w:rsidRPr="004B7E9B" w:rsidRDefault="00E4693F" w:rsidP="00E4693F">
      <w:pPr>
        <w:pStyle w:val="ListParagraph"/>
        <w:widowControl w:val="0"/>
        <w:autoSpaceDE w:val="0"/>
        <w:autoSpaceDN w:val="0"/>
        <w:adjustRightInd w:val="0"/>
        <w:spacing w:after="240"/>
        <w:ind w:left="0"/>
        <w:jc w:val="center"/>
        <w:rPr>
          <w:rFonts w:ascii="Arial" w:hAnsi="Arial" w:cs="Arial"/>
        </w:rPr>
      </w:pPr>
      <w:r w:rsidRPr="004B7E9B">
        <w:rPr>
          <w:rFonts w:ascii="Arial" w:hAnsi="Arial" w:cs="Arial"/>
          <w:noProof/>
        </w:rPr>
        <w:lastRenderedPageBreak/>
        <w:drawing>
          <wp:inline distT="0" distB="0" distL="0" distR="0" wp14:anchorId="59B4EF42" wp14:editId="0D4B8CEC">
            <wp:extent cx="3644900" cy="2755900"/>
            <wp:effectExtent l="0" t="0" r="12700" b="1270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2755900"/>
                    </a:xfrm>
                    <a:prstGeom prst="rect">
                      <a:avLst/>
                    </a:prstGeom>
                    <a:noFill/>
                    <a:ln>
                      <a:noFill/>
                    </a:ln>
                  </pic:spPr>
                </pic:pic>
              </a:graphicData>
            </a:graphic>
          </wp:inline>
        </w:drawing>
      </w:r>
    </w:p>
    <w:p w:rsidR="00E4693F" w:rsidRPr="004B7E9B" w:rsidRDefault="00E4693F" w:rsidP="00E4693F">
      <w:pPr>
        <w:pStyle w:val="ListParagraph"/>
        <w:widowControl w:val="0"/>
        <w:autoSpaceDE w:val="0"/>
        <w:autoSpaceDN w:val="0"/>
        <w:adjustRightInd w:val="0"/>
        <w:spacing w:after="240"/>
        <w:jc w:val="center"/>
        <w:rPr>
          <w:rFonts w:ascii="Arial" w:hAnsi="Arial" w:cs="Arial"/>
        </w:rPr>
      </w:pPr>
    </w:p>
    <w:p w:rsidR="00E4693F" w:rsidRPr="004B7E9B" w:rsidRDefault="00E4693F" w:rsidP="00E4693F">
      <w:pPr>
        <w:pStyle w:val="ListParagraph"/>
        <w:widowControl w:val="0"/>
        <w:numPr>
          <w:ilvl w:val="0"/>
          <w:numId w:val="7"/>
        </w:numPr>
        <w:autoSpaceDE w:val="0"/>
        <w:autoSpaceDN w:val="0"/>
        <w:adjustRightInd w:val="0"/>
        <w:spacing w:after="240" w:line="240" w:lineRule="auto"/>
        <w:rPr>
          <w:rFonts w:ascii="Arial" w:hAnsi="Arial" w:cs="Arial"/>
        </w:rPr>
      </w:pPr>
      <w:r w:rsidRPr="004B7E9B">
        <w:rPr>
          <w:rFonts w:ascii="Arial" w:hAnsi="Arial" w:cs="Arial"/>
        </w:rPr>
        <w:t>The Launchpad billing software will have opened upon login.  To use this software:</w:t>
      </w:r>
    </w:p>
    <w:p w:rsidR="00E4693F" w:rsidRPr="004B7E9B" w:rsidRDefault="00E4693F" w:rsidP="00E4693F">
      <w:pPr>
        <w:pStyle w:val="ListParagraph"/>
        <w:widowControl w:val="0"/>
        <w:numPr>
          <w:ilvl w:val="1"/>
          <w:numId w:val="7"/>
        </w:numPr>
        <w:autoSpaceDE w:val="0"/>
        <w:autoSpaceDN w:val="0"/>
        <w:adjustRightInd w:val="0"/>
        <w:spacing w:after="240" w:line="240" w:lineRule="auto"/>
        <w:rPr>
          <w:rFonts w:ascii="Arial" w:hAnsi="Arial" w:cs="Arial"/>
        </w:rPr>
      </w:pPr>
      <w:r w:rsidRPr="004B7E9B">
        <w:rPr>
          <w:rFonts w:ascii="Arial" w:hAnsi="Arial" w:cs="Arial"/>
        </w:rPr>
        <w:t>Click the Login button that appears</w:t>
      </w:r>
    </w:p>
    <w:p w:rsidR="00E4693F" w:rsidRPr="004B7E9B" w:rsidRDefault="00E4693F" w:rsidP="00E4693F">
      <w:pPr>
        <w:pStyle w:val="ListParagraph"/>
        <w:widowControl w:val="0"/>
        <w:numPr>
          <w:ilvl w:val="1"/>
          <w:numId w:val="7"/>
        </w:numPr>
        <w:autoSpaceDE w:val="0"/>
        <w:autoSpaceDN w:val="0"/>
        <w:adjustRightInd w:val="0"/>
        <w:spacing w:after="240" w:line="240" w:lineRule="auto"/>
        <w:rPr>
          <w:rFonts w:ascii="Arial" w:hAnsi="Arial" w:cs="Arial"/>
        </w:rPr>
      </w:pPr>
      <w:r w:rsidRPr="004B7E9B">
        <w:rPr>
          <w:rFonts w:ascii="Arial" w:hAnsi="Arial" w:cs="Arial"/>
        </w:rPr>
        <w:t>The first time you use the software you will get another window asking if you are using an ISU NetID or an external account.  Leave it on the default setting of ISU NetID then click Continue.</w:t>
      </w:r>
    </w:p>
    <w:p w:rsidR="00E4693F" w:rsidRPr="004B7E9B" w:rsidRDefault="00E4693F" w:rsidP="00E4693F">
      <w:pPr>
        <w:pStyle w:val="ListParagraph"/>
        <w:widowControl w:val="0"/>
        <w:numPr>
          <w:ilvl w:val="1"/>
          <w:numId w:val="7"/>
        </w:numPr>
        <w:autoSpaceDE w:val="0"/>
        <w:autoSpaceDN w:val="0"/>
        <w:adjustRightInd w:val="0"/>
        <w:spacing w:after="240" w:line="240" w:lineRule="auto"/>
        <w:rPr>
          <w:rFonts w:ascii="Arial" w:hAnsi="Arial" w:cs="Arial"/>
        </w:rPr>
      </w:pPr>
      <w:r w:rsidRPr="004B7E9B">
        <w:rPr>
          <w:rFonts w:ascii="Arial" w:hAnsi="Arial" w:cs="Arial"/>
        </w:rPr>
        <w:t>Enter your username and password: it will verify</w:t>
      </w:r>
    </w:p>
    <w:p w:rsidR="00E4693F" w:rsidRPr="004B7E9B" w:rsidRDefault="00E4693F" w:rsidP="00E4693F">
      <w:pPr>
        <w:pStyle w:val="ListParagraph"/>
        <w:widowControl w:val="0"/>
        <w:numPr>
          <w:ilvl w:val="1"/>
          <w:numId w:val="7"/>
        </w:numPr>
        <w:autoSpaceDE w:val="0"/>
        <w:autoSpaceDN w:val="0"/>
        <w:adjustRightInd w:val="0"/>
        <w:spacing w:after="240" w:line="240" w:lineRule="auto"/>
        <w:rPr>
          <w:rFonts w:ascii="Arial" w:hAnsi="Arial" w:cs="Arial"/>
        </w:rPr>
      </w:pPr>
      <w:r w:rsidRPr="004B7E9B">
        <w:rPr>
          <w:rFonts w:ascii="Arial" w:hAnsi="Arial" w:cs="Arial"/>
        </w:rPr>
        <w:t>Enter your account number, supervising professor, sample description, experiment description, and hit next</w:t>
      </w:r>
    </w:p>
    <w:p w:rsidR="00E4693F" w:rsidRPr="004B7E9B" w:rsidRDefault="00E4693F" w:rsidP="00E4693F">
      <w:pPr>
        <w:pStyle w:val="ListParagraph"/>
        <w:widowControl w:val="0"/>
        <w:numPr>
          <w:ilvl w:val="2"/>
          <w:numId w:val="7"/>
        </w:numPr>
        <w:autoSpaceDE w:val="0"/>
        <w:autoSpaceDN w:val="0"/>
        <w:adjustRightInd w:val="0"/>
        <w:spacing w:after="240" w:line="240" w:lineRule="auto"/>
        <w:rPr>
          <w:rFonts w:ascii="Arial" w:hAnsi="Arial" w:cs="Arial"/>
        </w:rPr>
      </w:pPr>
      <w:r w:rsidRPr="004B7E9B">
        <w:rPr>
          <w:rFonts w:ascii="Arial" w:hAnsi="Arial" w:cs="Arial"/>
        </w:rPr>
        <w:t>Note that the account number will auto format so just enter the numbers and it will enter the dashes for you.</w:t>
      </w:r>
    </w:p>
    <w:p w:rsidR="00E4693F" w:rsidRPr="004B7E9B" w:rsidRDefault="00E4693F" w:rsidP="00E4693F">
      <w:pPr>
        <w:pStyle w:val="ListParagraph"/>
        <w:widowControl w:val="0"/>
        <w:numPr>
          <w:ilvl w:val="1"/>
          <w:numId w:val="7"/>
        </w:numPr>
        <w:autoSpaceDE w:val="0"/>
        <w:autoSpaceDN w:val="0"/>
        <w:adjustRightInd w:val="0"/>
        <w:spacing w:after="240" w:line="240" w:lineRule="auto"/>
        <w:rPr>
          <w:rFonts w:ascii="Arial" w:hAnsi="Arial" w:cs="Arial"/>
        </w:rPr>
      </w:pPr>
      <w:r w:rsidRPr="004B7E9B">
        <w:rPr>
          <w:rFonts w:ascii="Arial" w:hAnsi="Arial" w:cs="Arial"/>
        </w:rPr>
        <w:t>The software will then show you a “Pyris” button, click this to launch the software.</w:t>
      </w:r>
    </w:p>
    <w:p w:rsidR="00E4693F" w:rsidRPr="004B7E9B" w:rsidRDefault="00E4693F" w:rsidP="00E4693F">
      <w:pPr>
        <w:pStyle w:val="ListParagraph"/>
        <w:widowControl w:val="0"/>
        <w:numPr>
          <w:ilvl w:val="0"/>
          <w:numId w:val="7"/>
        </w:numPr>
        <w:autoSpaceDE w:val="0"/>
        <w:autoSpaceDN w:val="0"/>
        <w:adjustRightInd w:val="0"/>
        <w:spacing w:after="240" w:line="240" w:lineRule="auto"/>
        <w:rPr>
          <w:rFonts w:ascii="Arial" w:hAnsi="Arial" w:cs="Arial"/>
        </w:rPr>
      </w:pPr>
      <w:r w:rsidRPr="004B7E9B">
        <w:rPr>
          <w:rFonts w:ascii="Arial" w:hAnsi="Arial" w:cs="Arial"/>
        </w:rPr>
        <w:t>With the Pyris Manager software open, you will see a menu bar at the top of the screen when you move the mouse all the way up.  This will indicate that both TGA instruments are offline.  Click the TGA instrument you will use in order to connect the instrument and the software.</w:t>
      </w:r>
    </w:p>
    <w:p w:rsidR="00E4693F" w:rsidRPr="004B7E9B" w:rsidRDefault="00E4693F" w:rsidP="00E4693F">
      <w:pPr>
        <w:pStyle w:val="ListParagraph"/>
        <w:widowControl w:val="0"/>
        <w:autoSpaceDE w:val="0"/>
        <w:autoSpaceDN w:val="0"/>
        <w:adjustRightInd w:val="0"/>
        <w:spacing w:after="240"/>
        <w:ind w:left="0"/>
        <w:jc w:val="center"/>
        <w:rPr>
          <w:rFonts w:ascii="Arial" w:hAnsi="Arial" w:cs="Arial"/>
        </w:rPr>
      </w:pPr>
      <w:r w:rsidRPr="004B7E9B">
        <w:rPr>
          <w:rFonts w:ascii="Arial" w:hAnsi="Arial" w:cs="Arial"/>
          <w:noProof/>
        </w:rPr>
        <w:drawing>
          <wp:inline distT="0" distB="0" distL="0" distR="0" wp14:anchorId="2669FA53" wp14:editId="4AB50BA8">
            <wp:extent cx="4838700" cy="1054100"/>
            <wp:effectExtent l="0" t="0" r="12700" b="1270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054100"/>
                    </a:xfrm>
                    <a:prstGeom prst="rect">
                      <a:avLst/>
                    </a:prstGeom>
                    <a:noFill/>
                    <a:ln>
                      <a:noFill/>
                    </a:ln>
                  </pic:spPr>
                </pic:pic>
              </a:graphicData>
            </a:graphic>
          </wp:inline>
        </w:drawing>
      </w:r>
    </w:p>
    <w:p w:rsidR="00E4693F" w:rsidRPr="004B7E9B" w:rsidRDefault="00E4693F" w:rsidP="00E4693F">
      <w:pPr>
        <w:pStyle w:val="ListParagraph"/>
        <w:widowControl w:val="0"/>
        <w:autoSpaceDE w:val="0"/>
        <w:autoSpaceDN w:val="0"/>
        <w:adjustRightInd w:val="0"/>
        <w:spacing w:after="240"/>
        <w:rPr>
          <w:rFonts w:ascii="Arial" w:hAnsi="Arial" w:cs="Arial"/>
        </w:rPr>
      </w:pPr>
      <w:r w:rsidRPr="004B7E9B">
        <w:rPr>
          <w:rFonts w:ascii="Arial" w:hAnsi="Arial" w:cs="Arial"/>
        </w:rPr>
        <w:t>You should see temperature status information if everything is working.</w:t>
      </w:r>
    </w:p>
    <w:p w:rsidR="00E4693F" w:rsidRPr="004B7E9B" w:rsidRDefault="00E4693F" w:rsidP="00E4693F">
      <w:pPr>
        <w:pStyle w:val="ListParagraph"/>
        <w:widowControl w:val="0"/>
        <w:autoSpaceDE w:val="0"/>
        <w:autoSpaceDN w:val="0"/>
        <w:adjustRightInd w:val="0"/>
        <w:spacing w:after="240"/>
        <w:ind w:left="0"/>
        <w:jc w:val="center"/>
        <w:rPr>
          <w:rFonts w:ascii="Arial" w:hAnsi="Arial" w:cs="Arial"/>
        </w:rPr>
      </w:pPr>
      <w:r w:rsidRPr="004B7E9B">
        <w:rPr>
          <w:rFonts w:ascii="Arial" w:hAnsi="Arial" w:cs="Arial"/>
          <w:noProof/>
        </w:rPr>
        <w:drawing>
          <wp:inline distT="0" distB="0" distL="0" distR="0" wp14:anchorId="1E8D0D24" wp14:editId="243DE124">
            <wp:extent cx="4749800" cy="927100"/>
            <wp:effectExtent l="0" t="0" r="0" b="1270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927100"/>
                    </a:xfrm>
                    <a:prstGeom prst="rect">
                      <a:avLst/>
                    </a:prstGeom>
                    <a:noFill/>
                    <a:ln>
                      <a:noFill/>
                    </a:ln>
                  </pic:spPr>
                </pic:pic>
              </a:graphicData>
            </a:graphic>
          </wp:inline>
        </w:drawing>
      </w:r>
    </w:p>
    <w:p w:rsidR="00E4693F" w:rsidRDefault="00E4693F" w:rsidP="00E4693F">
      <w:pPr>
        <w:pStyle w:val="ListParagraph"/>
        <w:widowControl w:val="0"/>
        <w:autoSpaceDE w:val="0"/>
        <w:autoSpaceDN w:val="0"/>
        <w:adjustRightInd w:val="0"/>
        <w:spacing w:after="240"/>
        <w:jc w:val="center"/>
        <w:rPr>
          <w:rFonts w:ascii="Arial" w:hAnsi="Arial" w:cs="Arial"/>
        </w:rPr>
      </w:pPr>
    </w:p>
    <w:p w:rsidR="005C5A0A" w:rsidRPr="002E518F" w:rsidRDefault="005C5A0A" w:rsidP="005C5A0A">
      <w:pPr>
        <w:pStyle w:val="ListParagraph"/>
        <w:widowControl w:val="0"/>
        <w:numPr>
          <w:ilvl w:val="0"/>
          <w:numId w:val="7"/>
        </w:numPr>
        <w:autoSpaceDE w:val="0"/>
        <w:autoSpaceDN w:val="0"/>
        <w:adjustRightInd w:val="0"/>
        <w:spacing w:after="240" w:line="240" w:lineRule="auto"/>
        <w:rPr>
          <w:rFonts w:ascii="Arial" w:hAnsi="Arial" w:cs="Arial"/>
        </w:rPr>
      </w:pPr>
      <w:r>
        <w:rPr>
          <w:rFonts w:ascii="Arial" w:hAnsi="Arial" w:cs="Arial"/>
        </w:rPr>
        <w:lastRenderedPageBreak/>
        <w:t xml:space="preserve">The “Start/Stop” button should look like </w:t>
      </w:r>
      <w:r>
        <w:rPr>
          <w:rFonts w:ascii="Arial" w:hAnsi="Arial" w:cs="Arial"/>
          <w:noProof/>
        </w:rPr>
        <w:drawing>
          <wp:inline distT="0" distB="0" distL="0" distR="0" wp14:anchorId="409D18F9" wp14:editId="65D3CC91">
            <wp:extent cx="1028700" cy="596900"/>
            <wp:effectExtent l="0" t="0" r="12700" b="1270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r>
        <w:rPr>
          <w:rFonts w:ascii="Arial" w:hAnsi="Arial" w:cs="Arial"/>
        </w:rPr>
        <w:t xml:space="preserve">, if it looks like </w:t>
      </w:r>
      <w:r>
        <w:rPr>
          <w:rFonts w:ascii="Arial" w:hAnsi="Arial" w:cs="Arial"/>
          <w:noProof/>
        </w:rPr>
        <w:drawing>
          <wp:inline distT="0" distB="0" distL="0" distR="0" wp14:anchorId="095BB4CA" wp14:editId="1E336241">
            <wp:extent cx="1092200" cy="546100"/>
            <wp:effectExtent l="0" t="0" r="0" b="1270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546100"/>
                    </a:xfrm>
                    <a:prstGeom prst="rect">
                      <a:avLst/>
                    </a:prstGeom>
                    <a:noFill/>
                    <a:ln>
                      <a:noFill/>
                    </a:ln>
                  </pic:spPr>
                </pic:pic>
              </a:graphicData>
            </a:graphic>
          </wp:inline>
        </w:drawing>
      </w:r>
      <w:r>
        <w:rPr>
          <w:rFonts w:ascii="Arial" w:hAnsi="Arial" w:cs="Arial"/>
        </w:rPr>
        <w:t>, it means the software and instrument are not communicating.  Click the button once to initiate communication.</w:t>
      </w:r>
    </w:p>
    <w:p w:rsidR="005C5A0A" w:rsidRDefault="005C5A0A" w:rsidP="005C5A0A">
      <w:pPr>
        <w:pStyle w:val="ListParagraph"/>
        <w:widowControl w:val="0"/>
        <w:numPr>
          <w:ilvl w:val="0"/>
          <w:numId w:val="7"/>
        </w:numPr>
        <w:autoSpaceDE w:val="0"/>
        <w:autoSpaceDN w:val="0"/>
        <w:adjustRightInd w:val="0"/>
        <w:spacing w:after="240" w:line="240" w:lineRule="auto"/>
        <w:rPr>
          <w:rFonts w:ascii="Arial" w:hAnsi="Arial" w:cs="Arial"/>
        </w:rPr>
      </w:pPr>
      <w:r>
        <w:rPr>
          <w:rFonts w:ascii="Arial" w:hAnsi="Arial" w:cs="Arial"/>
        </w:rPr>
        <w:t>Go to the gas control station.  Enter the following sequence; the buttons will change after each input: run—manual—N</w:t>
      </w:r>
      <w:r>
        <w:rPr>
          <w:rFonts w:ascii="Arial" w:hAnsi="Arial" w:cs="Arial"/>
          <w:vertAlign w:val="subscript"/>
        </w:rPr>
        <w:t>2</w:t>
      </w:r>
      <w:r>
        <w:rPr>
          <w:rFonts w:ascii="Arial" w:hAnsi="Arial" w:cs="Arial"/>
        </w:rPr>
        <w:t xml:space="preserve"> or Air—start. The flow rate display will flash for a few moments while in editing mode but no further action is necessary after starting flow.</w:t>
      </w:r>
    </w:p>
    <w:p w:rsidR="005C5A0A" w:rsidRPr="00C07CEE" w:rsidRDefault="005C5A0A" w:rsidP="005C5A0A">
      <w:pPr>
        <w:pStyle w:val="ListParagraph"/>
        <w:widowControl w:val="0"/>
        <w:autoSpaceDE w:val="0"/>
        <w:autoSpaceDN w:val="0"/>
        <w:adjustRightInd w:val="0"/>
        <w:spacing w:after="240"/>
        <w:ind w:left="0"/>
        <w:jc w:val="center"/>
        <w:rPr>
          <w:rFonts w:ascii="Arial" w:hAnsi="Arial" w:cs="Arial"/>
        </w:rPr>
      </w:pPr>
      <w:r>
        <w:rPr>
          <w:rFonts w:ascii="Arial" w:hAnsi="Arial" w:cs="Arial"/>
          <w:noProof/>
        </w:rPr>
        <w:drawing>
          <wp:inline distT="0" distB="0" distL="0" distR="0" wp14:anchorId="344D2C49" wp14:editId="0FA8A9BD">
            <wp:extent cx="5943600" cy="4486214"/>
            <wp:effectExtent l="0" t="0" r="0" b="1016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86214"/>
                    </a:xfrm>
                    <a:prstGeom prst="rect">
                      <a:avLst/>
                    </a:prstGeom>
                    <a:noFill/>
                    <a:ln>
                      <a:noFill/>
                    </a:ln>
                  </pic:spPr>
                </pic:pic>
              </a:graphicData>
            </a:graphic>
          </wp:inline>
        </w:drawing>
      </w:r>
    </w:p>
    <w:p w:rsidR="005C5A0A" w:rsidRPr="004B7E9B" w:rsidRDefault="005C5A0A" w:rsidP="00E4693F">
      <w:pPr>
        <w:pStyle w:val="ListParagraph"/>
        <w:widowControl w:val="0"/>
        <w:autoSpaceDE w:val="0"/>
        <w:autoSpaceDN w:val="0"/>
        <w:adjustRightInd w:val="0"/>
        <w:spacing w:after="240"/>
        <w:jc w:val="center"/>
        <w:rPr>
          <w:rFonts w:ascii="Arial" w:hAnsi="Arial" w:cs="Arial"/>
        </w:rPr>
      </w:pPr>
    </w:p>
    <w:p w:rsidR="00E4693F" w:rsidRPr="004B7E9B" w:rsidRDefault="00E4693F">
      <w:pPr>
        <w:rPr>
          <w:rFonts w:ascii="Arial" w:hAnsi="Arial" w:cs="Arial"/>
          <w:u w:val="single"/>
        </w:rPr>
      </w:pPr>
    </w:p>
    <w:p w:rsidR="00E339B9" w:rsidRPr="004B7E9B" w:rsidRDefault="00E339B9">
      <w:pPr>
        <w:rPr>
          <w:rFonts w:ascii="Arial" w:hAnsi="Arial" w:cs="Arial"/>
          <w:u w:val="single"/>
        </w:rPr>
      </w:pPr>
      <w:r w:rsidRPr="004B7E9B">
        <w:rPr>
          <w:rFonts w:ascii="Arial" w:hAnsi="Arial" w:cs="Arial"/>
          <w:u w:val="single"/>
        </w:rPr>
        <w:t>Temperature Calibration</w:t>
      </w:r>
    </w:p>
    <w:p w:rsidR="002F5AC9" w:rsidRPr="004B7E9B" w:rsidRDefault="002F5AC9">
      <w:pPr>
        <w:rPr>
          <w:rFonts w:ascii="Arial" w:hAnsi="Arial" w:cs="Arial"/>
          <w:i/>
        </w:rPr>
      </w:pPr>
      <w:r w:rsidRPr="004B7E9B">
        <w:rPr>
          <w:rFonts w:ascii="Arial" w:hAnsi="Arial" w:cs="Arial"/>
          <w:i/>
        </w:rPr>
        <w:t>Performing a temperature calibration</w:t>
      </w:r>
    </w:p>
    <w:p w:rsidR="00524892" w:rsidRPr="004B7E9B" w:rsidRDefault="00524892" w:rsidP="00524892">
      <w:pPr>
        <w:pStyle w:val="ListParagraph"/>
        <w:numPr>
          <w:ilvl w:val="0"/>
          <w:numId w:val="1"/>
        </w:numPr>
        <w:rPr>
          <w:rFonts w:ascii="Arial" w:hAnsi="Arial" w:cs="Arial"/>
        </w:rPr>
      </w:pPr>
      <w:r w:rsidRPr="004B7E9B">
        <w:rPr>
          <w:rFonts w:ascii="Arial" w:hAnsi="Arial" w:cs="Arial"/>
        </w:rPr>
        <w:t xml:space="preserve">From the </w:t>
      </w:r>
      <w:r w:rsidRPr="00273663">
        <w:rPr>
          <w:rFonts w:ascii="Arial" w:hAnsi="Arial" w:cs="Arial"/>
          <w:b/>
        </w:rPr>
        <w:t>Method Editor</w:t>
      </w:r>
    </w:p>
    <w:p w:rsidR="00524892" w:rsidRPr="004B7E9B" w:rsidRDefault="00524892" w:rsidP="00524892">
      <w:pPr>
        <w:pStyle w:val="ListParagraph"/>
        <w:numPr>
          <w:ilvl w:val="1"/>
          <w:numId w:val="1"/>
        </w:numPr>
        <w:rPr>
          <w:rFonts w:ascii="Arial" w:hAnsi="Arial" w:cs="Arial"/>
        </w:rPr>
      </w:pPr>
      <w:r w:rsidRPr="004B7E9B">
        <w:rPr>
          <w:rFonts w:ascii="Arial" w:hAnsi="Arial" w:cs="Arial"/>
        </w:rPr>
        <w:t xml:space="preserve">Go to the </w:t>
      </w:r>
      <w:r w:rsidRPr="00273663">
        <w:rPr>
          <w:rFonts w:ascii="Arial" w:hAnsi="Arial" w:cs="Arial"/>
          <w:b/>
        </w:rPr>
        <w:t>File</w:t>
      </w:r>
      <w:r w:rsidRPr="004B7E9B">
        <w:rPr>
          <w:rFonts w:ascii="Arial" w:hAnsi="Arial" w:cs="Arial"/>
        </w:rPr>
        <w:t xml:space="preserve"> menu and select </w:t>
      </w:r>
      <w:r w:rsidRPr="00273663">
        <w:rPr>
          <w:rFonts w:ascii="Arial" w:hAnsi="Arial" w:cs="Arial"/>
          <w:b/>
        </w:rPr>
        <w:t>Open Method</w:t>
      </w:r>
    </w:p>
    <w:p w:rsidR="00524892" w:rsidRPr="004B7E9B" w:rsidRDefault="00524892" w:rsidP="00524892">
      <w:pPr>
        <w:pStyle w:val="ListParagraph"/>
        <w:numPr>
          <w:ilvl w:val="1"/>
          <w:numId w:val="1"/>
        </w:numPr>
        <w:rPr>
          <w:rFonts w:ascii="Arial" w:hAnsi="Arial" w:cs="Arial"/>
        </w:rPr>
      </w:pPr>
      <w:r w:rsidRPr="004B7E9B">
        <w:rPr>
          <w:rFonts w:ascii="Arial" w:hAnsi="Arial" w:cs="Arial"/>
        </w:rPr>
        <w:t>Choose the method labeled “Nickcal.tgm”</w:t>
      </w:r>
    </w:p>
    <w:p w:rsidR="00524892" w:rsidRPr="004B7E9B" w:rsidRDefault="00524892" w:rsidP="00524892">
      <w:pPr>
        <w:pStyle w:val="ListParagraph"/>
        <w:numPr>
          <w:ilvl w:val="1"/>
          <w:numId w:val="1"/>
        </w:numPr>
        <w:rPr>
          <w:rFonts w:ascii="Arial" w:hAnsi="Arial" w:cs="Arial"/>
        </w:rPr>
      </w:pPr>
      <w:r w:rsidRPr="004B7E9B">
        <w:rPr>
          <w:rFonts w:ascii="Arial" w:hAnsi="Arial" w:cs="Arial"/>
        </w:rPr>
        <w:lastRenderedPageBreak/>
        <w:t xml:space="preserve">Complete the </w:t>
      </w:r>
      <w:r w:rsidRPr="00273663">
        <w:rPr>
          <w:rFonts w:ascii="Arial" w:hAnsi="Arial" w:cs="Arial"/>
          <w:b/>
        </w:rPr>
        <w:t>Sample ID</w:t>
      </w:r>
      <w:r w:rsidRPr="004B7E9B">
        <w:rPr>
          <w:rFonts w:ascii="Arial" w:hAnsi="Arial" w:cs="Arial"/>
        </w:rPr>
        <w:t xml:space="preserve">, </w:t>
      </w:r>
      <w:r w:rsidRPr="00273663">
        <w:rPr>
          <w:rFonts w:ascii="Arial" w:hAnsi="Arial" w:cs="Arial"/>
          <w:b/>
        </w:rPr>
        <w:t>Operator ID</w:t>
      </w:r>
      <w:r w:rsidRPr="004B7E9B">
        <w:rPr>
          <w:rFonts w:ascii="Arial" w:hAnsi="Arial" w:cs="Arial"/>
        </w:rPr>
        <w:t xml:space="preserve">, </w:t>
      </w:r>
      <w:r w:rsidRPr="00273663">
        <w:rPr>
          <w:rFonts w:ascii="Arial" w:hAnsi="Arial" w:cs="Arial"/>
          <w:b/>
        </w:rPr>
        <w:t>Comment</w:t>
      </w:r>
      <w:r w:rsidRPr="004B7E9B">
        <w:rPr>
          <w:rFonts w:ascii="Arial" w:hAnsi="Arial" w:cs="Arial"/>
        </w:rPr>
        <w:t xml:space="preserve"> entries under the </w:t>
      </w:r>
      <w:r w:rsidRPr="00273663">
        <w:rPr>
          <w:rFonts w:ascii="Arial" w:hAnsi="Arial" w:cs="Arial"/>
          <w:b/>
        </w:rPr>
        <w:t>Sample Info</w:t>
      </w:r>
      <w:r w:rsidR="00273663">
        <w:rPr>
          <w:rFonts w:ascii="Arial" w:hAnsi="Arial" w:cs="Arial"/>
        </w:rPr>
        <w:t xml:space="preserve"> t</w:t>
      </w:r>
      <w:r w:rsidRPr="004B7E9B">
        <w:rPr>
          <w:rFonts w:ascii="Arial" w:hAnsi="Arial" w:cs="Arial"/>
        </w:rPr>
        <w:t>ab.</w:t>
      </w:r>
    </w:p>
    <w:p w:rsidR="00524892" w:rsidRPr="004B7E9B" w:rsidRDefault="00524892" w:rsidP="00524892">
      <w:pPr>
        <w:pStyle w:val="ListParagraph"/>
        <w:numPr>
          <w:ilvl w:val="1"/>
          <w:numId w:val="1"/>
        </w:numPr>
        <w:rPr>
          <w:rFonts w:ascii="Arial" w:hAnsi="Arial" w:cs="Arial"/>
        </w:rPr>
      </w:pPr>
      <w:r w:rsidRPr="004B7E9B">
        <w:rPr>
          <w:rFonts w:ascii="Arial" w:hAnsi="Arial" w:cs="Arial"/>
        </w:rPr>
        <w:t xml:space="preserve">Select a file path to save the data under </w:t>
      </w:r>
      <w:r w:rsidRPr="00273663">
        <w:rPr>
          <w:rFonts w:ascii="Arial" w:hAnsi="Arial" w:cs="Arial"/>
          <w:b/>
        </w:rPr>
        <w:t>File Name</w:t>
      </w:r>
      <w:r w:rsidRPr="004B7E9B">
        <w:rPr>
          <w:rFonts w:ascii="Arial" w:hAnsi="Arial" w:cs="Arial"/>
        </w:rPr>
        <w:t>.</w:t>
      </w:r>
    </w:p>
    <w:p w:rsidR="00524892" w:rsidRPr="004B7E9B" w:rsidRDefault="00524892" w:rsidP="00524892">
      <w:pPr>
        <w:pStyle w:val="ListParagraph"/>
        <w:numPr>
          <w:ilvl w:val="0"/>
          <w:numId w:val="1"/>
        </w:numPr>
        <w:rPr>
          <w:rFonts w:ascii="Arial" w:hAnsi="Arial" w:cs="Arial"/>
        </w:rPr>
      </w:pPr>
      <w:r w:rsidRPr="004B7E9B">
        <w:rPr>
          <w:rFonts w:ascii="Arial" w:hAnsi="Arial" w:cs="Arial"/>
        </w:rPr>
        <w:t xml:space="preserve">Next, place a 1-2 mm long sample of </w:t>
      </w:r>
      <w:r w:rsidR="00B93C51">
        <w:rPr>
          <w:rFonts w:ascii="Arial" w:hAnsi="Arial" w:cs="Arial"/>
        </w:rPr>
        <w:t>n</w:t>
      </w:r>
      <w:r w:rsidR="0015377F">
        <w:rPr>
          <w:rFonts w:ascii="Arial" w:hAnsi="Arial" w:cs="Arial"/>
        </w:rPr>
        <w:t>ickel</w:t>
      </w:r>
      <w:r w:rsidRPr="004B7E9B">
        <w:rPr>
          <w:rFonts w:ascii="Arial" w:hAnsi="Arial" w:cs="Arial"/>
        </w:rPr>
        <w:t xml:space="preserve"> into a sample pan</w:t>
      </w:r>
      <w:r w:rsidR="00CE3549">
        <w:rPr>
          <w:rFonts w:ascii="Arial" w:hAnsi="Arial" w:cs="Arial"/>
        </w:rPr>
        <w:t>.</w:t>
      </w:r>
    </w:p>
    <w:p w:rsidR="00524892" w:rsidRPr="004B7E9B" w:rsidRDefault="00524892" w:rsidP="00524892">
      <w:pPr>
        <w:pStyle w:val="ListParagraph"/>
        <w:numPr>
          <w:ilvl w:val="0"/>
          <w:numId w:val="1"/>
        </w:numPr>
        <w:rPr>
          <w:rFonts w:ascii="Arial" w:hAnsi="Arial" w:cs="Arial"/>
        </w:rPr>
      </w:pPr>
      <w:r w:rsidRPr="004B7E9B">
        <w:rPr>
          <w:rFonts w:ascii="Arial" w:hAnsi="Arial" w:cs="Arial"/>
        </w:rPr>
        <w:t xml:space="preserve">Select the </w:t>
      </w:r>
      <w:r w:rsidRPr="00273663">
        <w:rPr>
          <w:rFonts w:ascii="Arial" w:hAnsi="Arial" w:cs="Arial"/>
          <w:b/>
        </w:rPr>
        <w:t>Raise Furnace</w:t>
      </w:r>
      <w:r w:rsidRPr="004B7E9B">
        <w:rPr>
          <w:rFonts w:ascii="Arial" w:hAnsi="Arial" w:cs="Arial"/>
        </w:rPr>
        <w:t xml:space="preserve"> but</w:t>
      </w:r>
      <w:r w:rsidR="004155CA" w:rsidRPr="004B7E9B">
        <w:rPr>
          <w:rFonts w:ascii="Arial" w:hAnsi="Arial" w:cs="Arial"/>
        </w:rPr>
        <w:t xml:space="preserve">ton. Once the weight has stabilized, </w:t>
      </w:r>
      <w:r w:rsidRPr="004B7E9B">
        <w:rPr>
          <w:rFonts w:ascii="Arial" w:hAnsi="Arial" w:cs="Arial"/>
        </w:rPr>
        <w:t xml:space="preserve">tare the pan by clicking the </w:t>
      </w:r>
      <w:r w:rsidRPr="00273663">
        <w:rPr>
          <w:rFonts w:ascii="Arial" w:hAnsi="Arial" w:cs="Arial"/>
          <w:b/>
        </w:rPr>
        <w:t>Zero Weight</w:t>
      </w:r>
      <w:r w:rsidRPr="004B7E9B">
        <w:rPr>
          <w:rFonts w:ascii="Arial" w:hAnsi="Arial" w:cs="Arial"/>
        </w:rPr>
        <w:t xml:space="preserve"> button</w:t>
      </w:r>
      <w:r w:rsidR="004155CA" w:rsidRPr="004B7E9B">
        <w:rPr>
          <w:rFonts w:ascii="Arial" w:hAnsi="Arial" w:cs="Arial"/>
        </w:rPr>
        <w:t>.</w:t>
      </w:r>
    </w:p>
    <w:p w:rsidR="00E339B9" w:rsidRPr="004B7E9B" w:rsidRDefault="00E339B9" w:rsidP="00524892">
      <w:pPr>
        <w:pStyle w:val="ListParagraph"/>
        <w:numPr>
          <w:ilvl w:val="0"/>
          <w:numId w:val="1"/>
        </w:numPr>
        <w:rPr>
          <w:rFonts w:ascii="Arial" w:hAnsi="Arial" w:cs="Arial"/>
        </w:rPr>
      </w:pPr>
      <w:r w:rsidRPr="004B7E9B">
        <w:rPr>
          <w:rFonts w:ascii="Arial" w:hAnsi="Arial" w:cs="Arial"/>
        </w:rPr>
        <w:t>A magnet will be used to measure an apparent weight, spurred by the magn</w:t>
      </w:r>
      <w:r w:rsidR="006F5259">
        <w:rPr>
          <w:rFonts w:ascii="Arial" w:hAnsi="Arial" w:cs="Arial"/>
        </w:rPr>
        <w:t>etism of the nickel</w:t>
      </w:r>
      <w:r w:rsidRPr="004B7E9B">
        <w:rPr>
          <w:rFonts w:ascii="Arial" w:hAnsi="Arial" w:cs="Arial"/>
        </w:rPr>
        <w:t xml:space="preserve">. </w:t>
      </w:r>
      <w:r w:rsidR="004155CA" w:rsidRPr="004B7E9B">
        <w:rPr>
          <w:rFonts w:ascii="Arial" w:hAnsi="Arial" w:cs="Arial"/>
        </w:rPr>
        <w:t xml:space="preserve">Position the magnet onto the sample loading platform, </w:t>
      </w:r>
      <w:r w:rsidRPr="004B7E9B">
        <w:rPr>
          <w:rFonts w:ascii="Arial" w:hAnsi="Arial" w:cs="Arial"/>
        </w:rPr>
        <w:t xml:space="preserve">surrounding </w:t>
      </w:r>
      <w:r w:rsidR="004155CA" w:rsidRPr="004B7E9B">
        <w:rPr>
          <w:rFonts w:ascii="Arial" w:hAnsi="Arial" w:cs="Arial"/>
        </w:rPr>
        <w:t>the furnace</w:t>
      </w:r>
      <w:r w:rsidRPr="004B7E9B">
        <w:rPr>
          <w:rFonts w:ascii="Arial" w:hAnsi="Arial" w:cs="Arial"/>
        </w:rPr>
        <w:t xml:space="preserve"> and adjust the height un</w:t>
      </w:r>
      <w:r w:rsidR="002E7EAC">
        <w:rPr>
          <w:rFonts w:ascii="Arial" w:hAnsi="Arial" w:cs="Arial"/>
        </w:rPr>
        <w:t xml:space="preserve">til the weight reads 3 to 6 mg. </w:t>
      </w:r>
    </w:p>
    <w:p w:rsidR="00E339B9" w:rsidRPr="004B7E9B" w:rsidRDefault="00E339B9" w:rsidP="00524892">
      <w:pPr>
        <w:pStyle w:val="ListParagraph"/>
        <w:numPr>
          <w:ilvl w:val="0"/>
          <w:numId w:val="1"/>
        </w:numPr>
        <w:rPr>
          <w:rFonts w:ascii="Arial" w:hAnsi="Arial" w:cs="Arial"/>
        </w:rPr>
      </w:pPr>
      <w:r w:rsidRPr="004B7E9B">
        <w:rPr>
          <w:rFonts w:ascii="Arial" w:hAnsi="Arial" w:cs="Arial"/>
        </w:rPr>
        <w:t xml:space="preserve">After the sample reading stabilizes again, click the </w:t>
      </w:r>
      <w:r w:rsidRPr="00273663">
        <w:rPr>
          <w:rFonts w:ascii="Arial" w:hAnsi="Arial" w:cs="Arial"/>
          <w:b/>
        </w:rPr>
        <w:t>Sample Weight</w:t>
      </w:r>
      <w:r w:rsidRPr="004B7E9B">
        <w:rPr>
          <w:rFonts w:ascii="Arial" w:hAnsi="Arial" w:cs="Arial"/>
        </w:rPr>
        <w:t xml:space="preserve"> button. The instrument will automatically enter a value into the </w:t>
      </w:r>
      <w:r w:rsidRPr="00273663">
        <w:rPr>
          <w:rFonts w:ascii="Arial" w:hAnsi="Arial" w:cs="Arial"/>
          <w:b/>
        </w:rPr>
        <w:t>Sample Weight</w:t>
      </w:r>
      <w:r w:rsidRPr="004B7E9B">
        <w:rPr>
          <w:rFonts w:ascii="Arial" w:hAnsi="Arial" w:cs="Arial"/>
        </w:rPr>
        <w:t xml:space="preserve"> field on the Sample info tab. </w:t>
      </w:r>
    </w:p>
    <w:p w:rsidR="004155CA" w:rsidRPr="004B7E9B" w:rsidRDefault="00E339B9" w:rsidP="00524892">
      <w:pPr>
        <w:pStyle w:val="ListParagraph"/>
        <w:numPr>
          <w:ilvl w:val="0"/>
          <w:numId w:val="1"/>
        </w:numPr>
        <w:rPr>
          <w:rFonts w:ascii="Arial" w:hAnsi="Arial" w:cs="Arial"/>
        </w:rPr>
      </w:pPr>
      <w:r w:rsidRPr="004B7E9B">
        <w:rPr>
          <w:rFonts w:ascii="Arial" w:hAnsi="Arial" w:cs="Arial"/>
        </w:rPr>
        <w:t xml:space="preserve">Select </w:t>
      </w:r>
      <w:r w:rsidRPr="00273663">
        <w:rPr>
          <w:rFonts w:ascii="Arial" w:hAnsi="Arial" w:cs="Arial"/>
          <w:b/>
        </w:rPr>
        <w:t>Start Method</w:t>
      </w:r>
      <w:r w:rsidRPr="004B7E9B">
        <w:rPr>
          <w:rFonts w:ascii="Arial" w:hAnsi="Arial" w:cs="Arial"/>
        </w:rPr>
        <w:t xml:space="preserve"> to complete the calibration on </w:t>
      </w:r>
      <w:r w:rsidR="00273663">
        <w:rPr>
          <w:rFonts w:ascii="Arial" w:hAnsi="Arial" w:cs="Arial"/>
        </w:rPr>
        <w:t>n</w:t>
      </w:r>
      <w:r w:rsidR="0015377F">
        <w:rPr>
          <w:rFonts w:ascii="Arial" w:hAnsi="Arial" w:cs="Arial"/>
        </w:rPr>
        <w:t>ickel</w:t>
      </w:r>
      <w:r w:rsidRPr="004B7E9B">
        <w:rPr>
          <w:rFonts w:ascii="Arial" w:hAnsi="Arial" w:cs="Arial"/>
        </w:rPr>
        <w:t xml:space="preserve">.  </w:t>
      </w:r>
    </w:p>
    <w:p w:rsidR="00E339B9" w:rsidRPr="004B7E9B" w:rsidRDefault="002F5AC9" w:rsidP="00524892">
      <w:pPr>
        <w:pStyle w:val="ListParagraph"/>
        <w:numPr>
          <w:ilvl w:val="0"/>
          <w:numId w:val="1"/>
        </w:numPr>
        <w:rPr>
          <w:rFonts w:ascii="Arial" w:hAnsi="Arial" w:cs="Arial"/>
        </w:rPr>
      </w:pPr>
      <w:r w:rsidRPr="004B7E9B">
        <w:rPr>
          <w:rFonts w:ascii="Arial" w:hAnsi="Arial" w:cs="Arial"/>
        </w:rPr>
        <w:t xml:space="preserve">Repeat steps 1-6 for </w:t>
      </w:r>
      <w:r w:rsidR="00B93C51">
        <w:rPr>
          <w:rFonts w:ascii="Arial" w:hAnsi="Arial" w:cs="Arial"/>
        </w:rPr>
        <w:t>Iron</w:t>
      </w:r>
      <w:r w:rsidRPr="004B7E9B">
        <w:rPr>
          <w:rFonts w:ascii="Arial" w:hAnsi="Arial" w:cs="Arial"/>
        </w:rPr>
        <w:t>, using the method file titled “</w:t>
      </w:r>
      <w:r w:rsidR="00B93C51">
        <w:rPr>
          <w:rFonts w:ascii="Arial" w:hAnsi="Arial" w:cs="Arial"/>
        </w:rPr>
        <w:t>Iron</w:t>
      </w:r>
      <w:r w:rsidRPr="004B7E9B">
        <w:rPr>
          <w:rFonts w:ascii="Arial" w:hAnsi="Arial" w:cs="Arial"/>
        </w:rPr>
        <w:t>cal.tgm”.</w:t>
      </w:r>
    </w:p>
    <w:p w:rsidR="002F5AC9" w:rsidRPr="004B7E9B" w:rsidRDefault="002F5AC9" w:rsidP="002F5AC9">
      <w:pPr>
        <w:rPr>
          <w:rFonts w:ascii="Arial" w:hAnsi="Arial" w:cs="Arial"/>
        </w:rPr>
      </w:pPr>
    </w:p>
    <w:p w:rsidR="002F5AC9" w:rsidRPr="004B7E9B" w:rsidRDefault="002F5AC9" w:rsidP="002F5AC9">
      <w:pPr>
        <w:rPr>
          <w:rFonts w:ascii="Arial" w:hAnsi="Arial" w:cs="Arial"/>
          <w:i/>
        </w:rPr>
      </w:pPr>
      <w:r w:rsidRPr="004B7E9B">
        <w:rPr>
          <w:rFonts w:ascii="Arial" w:hAnsi="Arial" w:cs="Arial"/>
          <w:i/>
        </w:rPr>
        <w:t>Analyzing temperature calibration data</w:t>
      </w:r>
    </w:p>
    <w:p w:rsidR="00A114FC" w:rsidRPr="004B7E9B" w:rsidRDefault="002D17B8" w:rsidP="00AC2466">
      <w:pPr>
        <w:ind w:firstLine="720"/>
        <w:rPr>
          <w:rFonts w:ascii="Arial" w:hAnsi="Arial" w:cs="Arial"/>
        </w:rPr>
      </w:pPr>
      <w:r w:rsidRPr="004B7E9B">
        <w:rPr>
          <w:rFonts w:ascii="Arial" w:hAnsi="Arial" w:cs="Arial"/>
        </w:rPr>
        <w:t xml:space="preserve">A common calibration method for TGA is </w:t>
      </w:r>
      <w:r w:rsidR="00AC2466" w:rsidRPr="004B7E9B">
        <w:rPr>
          <w:rFonts w:ascii="Arial" w:hAnsi="Arial" w:cs="Arial"/>
        </w:rPr>
        <w:t xml:space="preserve">the </w:t>
      </w:r>
      <w:r w:rsidRPr="004B7E9B">
        <w:rPr>
          <w:rFonts w:ascii="Arial" w:hAnsi="Arial" w:cs="Arial"/>
        </w:rPr>
        <w:t>comparison of</w:t>
      </w:r>
      <w:r w:rsidR="00273663">
        <w:rPr>
          <w:rFonts w:ascii="Arial" w:hAnsi="Arial" w:cs="Arial"/>
        </w:rPr>
        <w:t xml:space="preserve"> the observed and actual Curie t</w:t>
      </w:r>
      <w:r w:rsidRPr="004B7E9B">
        <w:rPr>
          <w:rFonts w:ascii="Arial" w:hAnsi="Arial" w:cs="Arial"/>
        </w:rPr>
        <w:t>emperature (T</w:t>
      </w:r>
      <w:r w:rsidRPr="004B7E9B">
        <w:rPr>
          <w:rFonts w:ascii="Arial" w:hAnsi="Arial" w:cs="Arial"/>
          <w:vertAlign w:val="subscript"/>
        </w:rPr>
        <w:t>c</w:t>
      </w:r>
      <w:r w:rsidRPr="004B7E9B">
        <w:rPr>
          <w:rFonts w:ascii="Arial" w:hAnsi="Arial" w:cs="Arial"/>
        </w:rPr>
        <w:t>). The T</w:t>
      </w:r>
      <w:r w:rsidRPr="004B7E9B">
        <w:rPr>
          <w:rFonts w:ascii="Arial" w:hAnsi="Arial" w:cs="Arial"/>
          <w:vertAlign w:val="subscript"/>
        </w:rPr>
        <w:t>c</w:t>
      </w:r>
      <w:r w:rsidRPr="004B7E9B">
        <w:rPr>
          <w:rFonts w:ascii="Arial" w:hAnsi="Arial" w:cs="Arial"/>
        </w:rPr>
        <w:t xml:space="preserve"> is the onset to whi</w:t>
      </w:r>
      <w:r w:rsidR="006A2CF3">
        <w:rPr>
          <w:rFonts w:ascii="Arial" w:hAnsi="Arial" w:cs="Arial"/>
        </w:rPr>
        <w:t>ch the material becomes susceptible to an induced magnetic field</w:t>
      </w:r>
      <w:r w:rsidRPr="004B7E9B">
        <w:rPr>
          <w:rFonts w:ascii="Arial" w:hAnsi="Arial" w:cs="Arial"/>
        </w:rPr>
        <w:t xml:space="preserve">. For </w:t>
      </w:r>
      <w:r w:rsidR="0015377F">
        <w:rPr>
          <w:rFonts w:ascii="Arial" w:hAnsi="Arial" w:cs="Arial"/>
        </w:rPr>
        <w:t>nickel</w:t>
      </w:r>
      <w:r w:rsidR="000D2910" w:rsidRPr="004B7E9B">
        <w:rPr>
          <w:rFonts w:ascii="Arial" w:hAnsi="Arial" w:cs="Arial"/>
        </w:rPr>
        <w:t xml:space="preserve"> and </w:t>
      </w:r>
      <w:r w:rsidR="00B93C51">
        <w:rPr>
          <w:rFonts w:ascii="Arial" w:hAnsi="Arial" w:cs="Arial"/>
        </w:rPr>
        <w:t>iron</w:t>
      </w:r>
      <w:r w:rsidRPr="004B7E9B">
        <w:rPr>
          <w:rFonts w:ascii="Arial" w:hAnsi="Arial" w:cs="Arial"/>
        </w:rPr>
        <w:t>, the T</w:t>
      </w:r>
      <w:r w:rsidRPr="004B7E9B">
        <w:rPr>
          <w:rFonts w:ascii="Arial" w:hAnsi="Arial" w:cs="Arial"/>
          <w:vertAlign w:val="subscript"/>
        </w:rPr>
        <w:t xml:space="preserve">c </w:t>
      </w:r>
      <w:r w:rsidR="005F646D">
        <w:rPr>
          <w:rFonts w:ascii="Arial" w:hAnsi="Arial" w:cs="Arial"/>
        </w:rPr>
        <w:t>at 354</w:t>
      </w:r>
      <w:r w:rsidR="002C77C9" w:rsidRPr="004B7E9B">
        <w:rPr>
          <w:rFonts w:ascii="Arial" w:hAnsi="Arial" w:cs="Arial"/>
        </w:rPr>
        <w:t>°</w:t>
      </w:r>
      <w:r w:rsidR="004E7908">
        <w:rPr>
          <w:rFonts w:ascii="Arial" w:hAnsi="Arial" w:cs="Arial"/>
        </w:rPr>
        <w:t>C and 780</w:t>
      </w:r>
      <w:r w:rsidR="002C77C9" w:rsidRPr="004B7E9B">
        <w:rPr>
          <w:rFonts w:ascii="Arial" w:hAnsi="Arial" w:cs="Arial"/>
        </w:rPr>
        <w:t>°</w:t>
      </w:r>
      <w:r w:rsidR="008143A3">
        <w:rPr>
          <w:rFonts w:ascii="Arial" w:hAnsi="Arial" w:cs="Arial"/>
        </w:rPr>
        <w:t>C</w:t>
      </w:r>
      <w:r w:rsidR="00A114FC" w:rsidRPr="004B7E9B">
        <w:rPr>
          <w:rFonts w:ascii="Arial" w:hAnsi="Arial" w:cs="Arial"/>
        </w:rPr>
        <w:t>,</w:t>
      </w:r>
      <w:r w:rsidR="003C65DA">
        <w:rPr>
          <w:rFonts w:ascii="Arial" w:hAnsi="Arial" w:cs="Arial"/>
        </w:rPr>
        <w:t xml:space="preserve"> </w:t>
      </w:r>
      <w:r w:rsidR="002C77C9" w:rsidRPr="004B7E9B">
        <w:rPr>
          <w:rFonts w:ascii="Arial" w:hAnsi="Arial" w:cs="Arial"/>
        </w:rPr>
        <w:t xml:space="preserve">respectively, </w:t>
      </w:r>
      <w:r w:rsidRPr="004B7E9B">
        <w:rPr>
          <w:rFonts w:ascii="Arial" w:hAnsi="Arial" w:cs="Arial"/>
        </w:rPr>
        <w:t xml:space="preserve">corresponds to where </w:t>
      </w:r>
      <w:r w:rsidR="000D2910" w:rsidRPr="004B7E9B">
        <w:rPr>
          <w:rFonts w:ascii="Arial" w:hAnsi="Arial" w:cs="Arial"/>
        </w:rPr>
        <w:t>ferromagnetic to paramagnetic</w:t>
      </w:r>
      <w:r w:rsidR="002C77C9" w:rsidRPr="004B7E9B">
        <w:rPr>
          <w:rFonts w:ascii="Arial" w:hAnsi="Arial" w:cs="Arial"/>
        </w:rPr>
        <w:t xml:space="preserve"> transition</w:t>
      </w:r>
      <w:r w:rsidRPr="004B7E9B">
        <w:rPr>
          <w:rFonts w:ascii="Arial" w:hAnsi="Arial" w:cs="Arial"/>
        </w:rPr>
        <w:t>.  O</w:t>
      </w:r>
      <w:r w:rsidR="002F5AC9" w:rsidRPr="004B7E9B">
        <w:rPr>
          <w:rFonts w:ascii="Arial" w:hAnsi="Arial" w:cs="Arial"/>
        </w:rPr>
        <w:t xml:space="preserve">nce the data for both calibration files has been obtained, </w:t>
      </w:r>
      <w:r w:rsidRPr="004B7E9B">
        <w:rPr>
          <w:rFonts w:ascii="Arial" w:hAnsi="Arial" w:cs="Arial"/>
        </w:rPr>
        <w:t>the Curie Temperature is measured</w:t>
      </w:r>
      <w:r w:rsidR="00A114FC" w:rsidRPr="004B7E9B">
        <w:rPr>
          <w:rFonts w:ascii="Arial" w:hAnsi="Arial" w:cs="Arial"/>
        </w:rPr>
        <w:t xml:space="preserve"> by identifying the onset of where the weight percentage (wt%) drops.</w:t>
      </w:r>
    </w:p>
    <w:p w:rsidR="00A114FC" w:rsidRPr="004B7E9B" w:rsidRDefault="00A114FC" w:rsidP="00AC2466">
      <w:pPr>
        <w:ind w:firstLine="720"/>
        <w:rPr>
          <w:rFonts w:ascii="Arial" w:hAnsi="Arial" w:cs="Arial"/>
        </w:rPr>
      </w:pPr>
    </w:p>
    <w:p w:rsidR="00A114FC" w:rsidRPr="004B7E9B" w:rsidRDefault="00A114FC" w:rsidP="00A114FC">
      <w:pPr>
        <w:pStyle w:val="ListParagraph"/>
        <w:numPr>
          <w:ilvl w:val="0"/>
          <w:numId w:val="3"/>
        </w:numPr>
        <w:rPr>
          <w:rFonts w:ascii="Arial" w:hAnsi="Arial" w:cs="Arial"/>
        </w:rPr>
      </w:pPr>
      <w:r w:rsidRPr="004B7E9B">
        <w:rPr>
          <w:rFonts w:ascii="Arial" w:hAnsi="Arial" w:cs="Arial"/>
        </w:rPr>
        <w:t xml:space="preserve">Open the </w:t>
      </w:r>
      <w:r w:rsidRPr="00273663">
        <w:rPr>
          <w:rFonts w:ascii="Arial" w:hAnsi="Arial" w:cs="Arial"/>
          <w:b/>
        </w:rPr>
        <w:t>Data Analysis</w:t>
      </w:r>
      <w:r w:rsidRPr="004B7E9B">
        <w:rPr>
          <w:rFonts w:ascii="Arial" w:hAnsi="Arial" w:cs="Arial"/>
        </w:rPr>
        <w:t xml:space="preserve"> window from the Pyris menu at the top of the screen. </w:t>
      </w:r>
    </w:p>
    <w:p w:rsidR="00A114FC" w:rsidRPr="004B7E9B" w:rsidRDefault="00A114FC" w:rsidP="00A61453">
      <w:pPr>
        <w:pStyle w:val="ListParagraph"/>
        <w:numPr>
          <w:ilvl w:val="0"/>
          <w:numId w:val="3"/>
        </w:numPr>
        <w:rPr>
          <w:rFonts w:ascii="Arial" w:hAnsi="Arial" w:cs="Arial"/>
        </w:rPr>
      </w:pPr>
      <w:r w:rsidRPr="004B7E9B">
        <w:rPr>
          <w:rFonts w:ascii="Arial" w:hAnsi="Arial" w:cs="Arial"/>
        </w:rPr>
        <w:t xml:space="preserve">Select the data file for </w:t>
      </w:r>
      <w:r w:rsidR="00B93C51">
        <w:rPr>
          <w:rFonts w:ascii="Arial" w:hAnsi="Arial" w:cs="Arial"/>
        </w:rPr>
        <w:t>iron</w:t>
      </w:r>
      <w:r w:rsidRPr="004B7E9B">
        <w:rPr>
          <w:rFonts w:ascii="Arial" w:hAnsi="Arial" w:cs="Arial"/>
        </w:rPr>
        <w:t xml:space="preserve"> or </w:t>
      </w:r>
      <w:r w:rsidR="00B93C51">
        <w:rPr>
          <w:rFonts w:ascii="Arial" w:hAnsi="Arial" w:cs="Arial"/>
        </w:rPr>
        <w:t>n</w:t>
      </w:r>
      <w:r w:rsidR="0015377F">
        <w:rPr>
          <w:rFonts w:ascii="Arial" w:hAnsi="Arial" w:cs="Arial"/>
        </w:rPr>
        <w:t>ickel</w:t>
      </w:r>
      <w:r w:rsidRPr="004B7E9B">
        <w:rPr>
          <w:rFonts w:ascii="Arial" w:hAnsi="Arial" w:cs="Arial"/>
        </w:rPr>
        <w:t xml:space="preserve">. Make sure the x and y-axes display temperature and weight, respectively. </w:t>
      </w:r>
    </w:p>
    <w:p w:rsidR="00A114FC" w:rsidRPr="004B7E9B" w:rsidRDefault="00A114FC" w:rsidP="00A61453">
      <w:pPr>
        <w:pStyle w:val="ListParagraph"/>
        <w:numPr>
          <w:ilvl w:val="1"/>
          <w:numId w:val="3"/>
        </w:numPr>
        <w:rPr>
          <w:rFonts w:ascii="Arial" w:hAnsi="Arial" w:cs="Arial"/>
        </w:rPr>
      </w:pPr>
      <w:r w:rsidRPr="004B7E9B">
        <w:rPr>
          <w:rFonts w:ascii="Arial" w:hAnsi="Arial" w:cs="Arial"/>
        </w:rPr>
        <w:t xml:space="preserve">To change the x-axis display, select </w:t>
      </w:r>
      <w:r w:rsidRPr="00273663">
        <w:rPr>
          <w:rFonts w:ascii="Arial" w:hAnsi="Arial" w:cs="Arial"/>
          <w:b/>
        </w:rPr>
        <w:t>Rescale X</w:t>
      </w:r>
      <w:r w:rsidRPr="004B7E9B">
        <w:rPr>
          <w:rFonts w:ascii="Arial" w:hAnsi="Arial" w:cs="Arial"/>
        </w:rPr>
        <w:t xml:space="preserve"> option from the Display menu and choose </w:t>
      </w:r>
      <w:r w:rsidRPr="00273663">
        <w:rPr>
          <w:rFonts w:ascii="Arial" w:hAnsi="Arial" w:cs="Arial"/>
          <w:b/>
        </w:rPr>
        <w:t>Temperature</w:t>
      </w:r>
      <w:r w:rsidRPr="004B7E9B">
        <w:rPr>
          <w:rFonts w:ascii="Arial" w:hAnsi="Arial" w:cs="Arial"/>
        </w:rPr>
        <w:t xml:space="preserve"> from the </w:t>
      </w:r>
      <w:r w:rsidRPr="00273663">
        <w:rPr>
          <w:rFonts w:ascii="Arial" w:hAnsi="Arial" w:cs="Arial"/>
          <w:b/>
        </w:rPr>
        <w:t>Set Axis</w:t>
      </w:r>
      <w:r w:rsidRPr="004B7E9B">
        <w:rPr>
          <w:rFonts w:ascii="Arial" w:hAnsi="Arial" w:cs="Arial"/>
        </w:rPr>
        <w:t xml:space="preserve"> drop axis menu. </w:t>
      </w:r>
    </w:p>
    <w:p w:rsidR="00A114FC" w:rsidRPr="004B7E9B" w:rsidRDefault="00A114FC" w:rsidP="00A61453">
      <w:pPr>
        <w:pStyle w:val="ListParagraph"/>
        <w:numPr>
          <w:ilvl w:val="1"/>
          <w:numId w:val="3"/>
        </w:numPr>
        <w:rPr>
          <w:rFonts w:ascii="Arial" w:hAnsi="Arial" w:cs="Arial"/>
        </w:rPr>
      </w:pPr>
      <w:r w:rsidRPr="004B7E9B">
        <w:rPr>
          <w:rFonts w:ascii="Arial" w:hAnsi="Arial" w:cs="Arial"/>
        </w:rPr>
        <w:t xml:space="preserve">To change the y-axis display, select </w:t>
      </w:r>
      <w:r w:rsidRPr="00273663">
        <w:rPr>
          <w:rFonts w:ascii="Arial" w:hAnsi="Arial" w:cs="Arial"/>
          <w:b/>
        </w:rPr>
        <w:t>Weight</w:t>
      </w:r>
      <w:r w:rsidRPr="004B7E9B">
        <w:rPr>
          <w:rFonts w:ascii="Arial" w:hAnsi="Arial" w:cs="Arial"/>
        </w:rPr>
        <w:t xml:space="preserve"> from the </w:t>
      </w:r>
      <w:r w:rsidRPr="00273663">
        <w:rPr>
          <w:rFonts w:ascii="Arial" w:hAnsi="Arial" w:cs="Arial"/>
          <w:b/>
        </w:rPr>
        <w:t>Curves</w:t>
      </w:r>
      <w:r w:rsidRPr="004B7E9B">
        <w:rPr>
          <w:rFonts w:ascii="Arial" w:hAnsi="Arial" w:cs="Arial"/>
        </w:rPr>
        <w:t xml:space="preserve"> menu. To position, the values on the left-hand side, go to the </w:t>
      </w:r>
      <w:r w:rsidRPr="00273663">
        <w:rPr>
          <w:rFonts w:ascii="Arial" w:hAnsi="Arial" w:cs="Arial"/>
          <w:b/>
        </w:rPr>
        <w:t>Rescale Tools</w:t>
      </w:r>
      <w:r w:rsidRPr="004B7E9B">
        <w:rPr>
          <w:rFonts w:ascii="Arial" w:hAnsi="Arial" w:cs="Arial"/>
        </w:rPr>
        <w:t xml:space="preserve"> bar and select </w:t>
      </w:r>
      <w:r w:rsidRPr="00273663">
        <w:rPr>
          <w:rFonts w:ascii="Arial" w:hAnsi="Arial" w:cs="Arial"/>
          <w:b/>
        </w:rPr>
        <w:t xml:space="preserve">Swap Y Axis </w:t>
      </w:r>
      <w:r w:rsidRPr="004B7E9B">
        <w:rPr>
          <w:rFonts w:ascii="Arial" w:hAnsi="Arial" w:cs="Arial"/>
        </w:rPr>
        <w:t xml:space="preserve">option. </w:t>
      </w:r>
    </w:p>
    <w:p w:rsidR="00A61453" w:rsidRPr="004B7E9B" w:rsidRDefault="00A114FC" w:rsidP="00A61453">
      <w:pPr>
        <w:pStyle w:val="ListParagraph"/>
        <w:numPr>
          <w:ilvl w:val="0"/>
          <w:numId w:val="3"/>
        </w:numPr>
        <w:rPr>
          <w:rFonts w:ascii="Arial" w:hAnsi="Arial" w:cs="Arial"/>
        </w:rPr>
      </w:pPr>
      <w:r w:rsidRPr="004B7E9B">
        <w:rPr>
          <w:rFonts w:ascii="Arial" w:hAnsi="Arial" w:cs="Arial"/>
        </w:rPr>
        <w:t>The T</w:t>
      </w:r>
      <w:r w:rsidRPr="004B7E9B">
        <w:rPr>
          <w:rFonts w:ascii="Arial" w:hAnsi="Arial" w:cs="Arial"/>
          <w:vertAlign w:val="subscript"/>
        </w:rPr>
        <w:t>C</w:t>
      </w:r>
      <w:r w:rsidR="00273663">
        <w:rPr>
          <w:rFonts w:ascii="Arial" w:hAnsi="Arial" w:cs="Arial"/>
        </w:rPr>
        <w:t xml:space="preserve"> is determined from the plot’s step transition.</w:t>
      </w:r>
    </w:p>
    <w:p w:rsidR="00A61453" w:rsidRPr="004B7E9B" w:rsidRDefault="00A114FC" w:rsidP="00A61453">
      <w:pPr>
        <w:pStyle w:val="ListParagraph"/>
        <w:numPr>
          <w:ilvl w:val="1"/>
          <w:numId w:val="3"/>
        </w:numPr>
        <w:rPr>
          <w:rFonts w:ascii="Arial" w:hAnsi="Arial" w:cs="Arial"/>
        </w:rPr>
      </w:pPr>
      <w:r w:rsidRPr="004B7E9B">
        <w:rPr>
          <w:rFonts w:ascii="Arial" w:hAnsi="Arial" w:cs="Arial"/>
        </w:rPr>
        <w:t xml:space="preserve">To measure the derivative of the onset, go to the </w:t>
      </w:r>
      <w:r w:rsidRPr="008732E9">
        <w:rPr>
          <w:rFonts w:ascii="Arial" w:hAnsi="Arial" w:cs="Arial"/>
          <w:b/>
        </w:rPr>
        <w:t>Math</w:t>
      </w:r>
      <w:r w:rsidRPr="004B7E9B">
        <w:rPr>
          <w:rFonts w:ascii="Arial" w:hAnsi="Arial" w:cs="Arial"/>
        </w:rPr>
        <w:t xml:space="preserve"> menu and click the Derivative option. </w:t>
      </w:r>
      <w:r w:rsidR="00A92F92" w:rsidRPr="004B7E9B">
        <w:rPr>
          <w:rFonts w:ascii="Arial" w:hAnsi="Arial" w:cs="Arial"/>
        </w:rPr>
        <w:t xml:space="preserve">The first derivative curve will be displayed. </w:t>
      </w:r>
    </w:p>
    <w:p w:rsidR="00A61453" w:rsidRPr="004B7E9B" w:rsidRDefault="00A92F92" w:rsidP="00A61453">
      <w:pPr>
        <w:pStyle w:val="ListParagraph"/>
        <w:numPr>
          <w:ilvl w:val="1"/>
          <w:numId w:val="3"/>
        </w:numPr>
        <w:rPr>
          <w:rFonts w:ascii="Arial" w:hAnsi="Arial" w:cs="Arial"/>
        </w:rPr>
      </w:pPr>
      <w:r w:rsidRPr="004B7E9B">
        <w:rPr>
          <w:rFonts w:ascii="Arial" w:hAnsi="Arial" w:cs="Arial"/>
        </w:rPr>
        <w:t xml:space="preserve">The </w:t>
      </w:r>
      <w:r w:rsidR="00A61453" w:rsidRPr="004B7E9B">
        <w:rPr>
          <w:rFonts w:ascii="Arial" w:hAnsi="Arial" w:cs="Arial"/>
        </w:rPr>
        <w:t xml:space="preserve">left </w:t>
      </w:r>
      <w:r w:rsidRPr="004B7E9B">
        <w:rPr>
          <w:rFonts w:ascii="Arial" w:hAnsi="Arial" w:cs="Arial"/>
        </w:rPr>
        <w:t>limit may be adjusted to improve the accuracy identifying the discontinuity in the curve.</w:t>
      </w:r>
    </w:p>
    <w:p w:rsidR="00A61453" w:rsidRPr="004B7E9B" w:rsidRDefault="00A61453" w:rsidP="00A114FC">
      <w:pPr>
        <w:pStyle w:val="ListParagraph"/>
        <w:numPr>
          <w:ilvl w:val="1"/>
          <w:numId w:val="3"/>
        </w:numPr>
        <w:rPr>
          <w:rFonts w:ascii="Arial" w:hAnsi="Arial" w:cs="Arial"/>
        </w:rPr>
      </w:pPr>
      <w:r w:rsidRPr="004B7E9B">
        <w:rPr>
          <w:rFonts w:ascii="Arial" w:hAnsi="Arial" w:cs="Arial"/>
        </w:rPr>
        <w:t xml:space="preserve">Select the curve. </w:t>
      </w:r>
    </w:p>
    <w:p w:rsidR="002F5AC9" w:rsidRPr="004B7E9B" w:rsidRDefault="00A61453" w:rsidP="00A61453">
      <w:pPr>
        <w:pStyle w:val="ListParagraph"/>
        <w:numPr>
          <w:ilvl w:val="2"/>
          <w:numId w:val="3"/>
        </w:numPr>
        <w:rPr>
          <w:rFonts w:ascii="Arial" w:hAnsi="Arial" w:cs="Arial"/>
        </w:rPr>
      </w:pPr>
      <w:r w:rsidRPr="004B7E9B">
        <w:rPr>
          <w:rFonts w:ascii="Arial" w:hAnsi="Arial" w:cs="Arial"/>
        </w:rPr>
        <w:t xml:space="preserve">Go to the </w:t>
      </w:r>
      <w:r w:rsidRPr="008732E9">
        <w:rPr>
          <w:rFonts w:ascii="Arial" w:hAnsi="Arial" w:cs="Arial"/>
          <w:b/>
        </w:rPr>
        <w:t>Calc</w:t>
      </w:r>
      <w:r w:rsidRPr="004B7E9B">
        <w:rPr>
          <w:rFonts w:ascii="Arial" w:hAnsi="Arial" w:cs="Arial"/>
        </w:rPr>
        <w:t xml:space="preserve"> menu and select the </w:t>
      </w:r>
      <w:r w:rsidRPr="008732E9">
        <w:rPr>
          <w:rFonts w:ascii="Arial" w:hAnsi="Arial" w:cs="Arial"/>
          <w:b/>
        </w:rPr>
        <w:t>Onset</w:t>
      </w:r>
      <w:r w:rsidRPr="004B7E9B">
        <w:rPr>
          <w:rFonts w:ascii="Arial" w:hAnsi="Arial" w:cs="Arial"/>
        </w:rPr>
        <w:t xml:space="preserve"> option.</w:t>
      </w:r>
    </w:p>
    <w:p w:rsidR="008732E9" w:rsidRDefault="00A61453" w:rsidP="00A61453">
      <w:pPr>
        <w:pStyle w:val="ListParagraph"/>
        <w:numPr>
          <w:ilvl w:val="2"/>
          <w:numId w:val="3"/>
        </w:numPr>
        <w:rPr>
          <w:rFonts w:ascii="Arial" w:hAnsi="Arial" w:cs="Arial"/>
        </w:rPr>
      </w:pPr>
      <w:r w:rsidRPr="004B7E9B">
        <w:rPr>
          <w:rFonts w:ascii="Arial" w:hAnsi="Arial" w:cs="Arial"/>
        </w:rPr>
        <w:t>Two red markers will appear</w:t>
      </w:r>
      <w:r w:rsidR="008732E9">
        <w:rPr>
          <w:rFonts w:ascii="Arial" w:hAnsi="Arial" w:cs="Arial"/>
        </w:rPr>
        <w:t xml:space="preserve"> along with the </w:t>
      </w:r>
      <w:r w:rsidR="008732E9" w:rsidRPr="008732E9">
        <w:rPr>
          <w:rFonts w:ascii="Arial" w:hAnsi="Arial" w:cs="Arial"/>
          <w:b/>
        </w:rPr>
        <w:t>Onset</w:t>
      </w:r>
      <w:r w:rsidR="008732E9">
        <w:rPr>
          <w:rFonts w:ascii="Arial" w:hAnsi="Arial" w:cs="Arial"/>
        </w:rPr>
        <w:t xml:space="preserve"> dialog box</w:t>
      </w:r>
      <w:r w:rsidRPr="004B7E9B">
        <w:rPr>
          <w:rFonts w:ascii="Arial" w:hAnsi="Arial" w:cs="Arial"/>
        </w:rPr>
        <w:t xml:space="preserve">. </w:t>
      </w:r>
      <w:r w:rsidR="000D7043">
        <w:rPr>
          <w:rFonts w:ascii="Arial" w:hAnsi="Arial" w:cs="Arial"/>
        </w:rPr>
        <w:t>Start from the right, selecting the r</w:t>
      </w:r>
      <w:r w:rsidR="008732E9">
        <w:rPr>
          <w:rFonts w:ascii="Arial" w:hAnsi="Arial" w:cs="Arial"/>
        </w:rPr>
        <w:t>espective marker and position it in the flattest region of the plot to the right of the step transition</w:t>
      </w:r>
      <w:r w:rsidR="000D7043">
        <w:rPr>
          <w:rFonts w:ascii="Arial" w:hAnsi="Arial" w:cs="Arial"/>
        </w:rPr>
        <w:t>.</w:t>
      </w:r>
    </w:p>
    <w:p w:rsidR="00A61453" w:rsidRPr="004B7E9B" w:rsidRDefault="000D7043" w:rsidP="00A61453">
      <w:pPr>
        <w:pStyle w:val="ListParagraph"/>
        <w:numPr>
          <w:ilvl w:val="2"/>
          <w:numId w:val="3"/>
        </w:numPr>
        <w:rPr>
          <w:rFonts w:ascii="Arial" w:hAnsi="Arial" w:cs="Arial"/>
        </w:rPr>
      </w:pPr>
      <w:r>
        <w:rPr>
          <w:rFonts w:ascii="Arial" w:hAnsi="Arial" w:cs="Arial"/>
        </w:rPr>
        <w:t>Then drag the cursor until it aligns with the minimum of the 1</w:t>
      </w:r>
      <w:r w:rsidRPr="000D7043">
        <w:rPr>
          <w:rFonts w:ascii="Arial" w:hAnsi="Arial" w:cs="Arial"/>
          <w:vertAlign w:val="superscript"/>
        </w:rPr>
        <w:t>st</w:t>
      </w:r>
      <w:r>
        <w:rPr>
          <w:rFonts w:ascii="Arial" w:hAnsi="Arial" w:cs="Arial"/>
        </w:rPr>
        <w:t xml:space="preserve"> derivative curve.</w:t>
      </w:r>
      <w:r w:rsidR="00A61453" w:rsidRPr="004B7E9B">
        <w:rPr>
          <w:rFonts w:ascii="Arial" w:hAnsi="Arial" w:cs="Arial"/>
        </w:rPr>
        <w:t xml:space="preserve"> </w:t>
      </w:r>
      <w:r w:rsidR="00A2617F">
        <w:rPr>
          <w:rFonts w:ascii="Arial" w:hAnsi="Arial" w:cs="Arial"/>
        </w:rPr>
        <w:t>When the left mouse button is release</w:t>
      </w:r>
      <w:r>
        <w:rPr>
          <w:rFonts w:ascii="Arial" w:hAnsi="Arial" w:cs="Arial"/>
        </w:rPr>
        <w:t>d</w:t>
      </w:r>
      <w:r w:rsidR="00A2617F">
        <w:rPr>
          <w:rFonts w:ascii="Arial" w:hAnsi="Arial" w:cs="Arial"/>
        </w:rPr>
        <w:t xml:space="preserve">, the </w:t>
      </w:r>
      <w:r>
        <w:rPr>
          <w:rFonts w:ascii="Arial" w:hAnsi="Arial" w:cs="Arial"/>
        </w:rPr>
        <w:t>left</w:t>
      </w:r>
      <w:r w:rsidR="00A2617F">
        <w:rPr>
          <w:rFonts w:ascii="Arial" w:hAnsi="Arial" w:cs="Arial"/>
        </w:rPr>
        <w:t xml:space="preserve"> marker will be displayed. </w:t>
      </w:r>
    </w:p>
    <w:p w:rsidR="00A61453" w:rsidRPr="004B7E9B" w:rsidRDefault="00A61453" w:rsidP="00A61453">
      <w:pPr>
        <w:pStyle w:val="ListParagraph"/>
        <w:numPr>
          <w:ilvl w:val="2"/>
          <w:numId w:val="3"/>
        </w:numPr>
        <w:rPr>
          <w:rFonts w:ascii="Arial" w:hAnsi="Arial" w:cs="Arial"/>
        </w:rPr>
      </w:pPr>
      <w:r w:rsidRPr="004B7E9B">
        <w:rPr>
          <w:rFonts w:ascii="Arial" w:hAnsi="Arial" w:cs="Arial"/>
        </w:rPr>
        <w:lastRenderedPageBreak/>
        <w:t xml:space="preserve">Then, click the </w:t>
      </w:r>
      <w:r w:rsidRPr="008732E9">
        <w:rPr>
          <w:rFonts w:ascii="Arial" w:hAnsi="Arial" w:cs="Arial"/>
          <w:b/>
        </w:rPr>
        <w:t>Calculate</w:t>
      </w:r>
      <w:r w:rsidRPr="004B7E9B">
        <w:rPr>
          <w:rFonts w:ascii="Arial" w:hAnsi="Arial" w:cs="Arial"/>
        </w:rPr>
        <w:t xml:space="preserve"> button. The </w:t>
      </w:r>
      <w:r w:rsidRPr="00C81FFA">
        <w:rPr>
          <w:rFonts w:ascii="Arial" w:hAnsi="Arial" w:cs="Arial"/>
          <w:b/>
        </w:rPr>
        <w:t>Adjust T</w:t>
      </w:r>
      <w:r w:rsidR="00A2617F" w:rsidRPr="00C81FFA">
        <w:rPr>
          <w:rFonts w:ascii="Arial" w:hAnsi="Arial" w:cs="Arial"/>
          <w:b/>
        </w:rPr>
        <w:t>angents</w:t>
      </w:r>
      <w:r w:rsidR="00A2617F">
        <w:rPr>
          <w:rFonts w:ascii="Arial" w:hAnsi="Arial" w:cs="Arial"/>
        </w:rPr>
        <w:t xml:space="preserve"> dialog box will appear along with two cyan lines, each marked with a red “x”. </w:t>
      </w:r>
      <w:r w:rsidR="009042A8">
        <w:rPr>
          <w:rFonts w:ascii="Arial" w:hAnsi="Arial" w:cs="Arial"/>
        </w:rPr>
        <w:t>Drag</w:t>
      </w:r>
      <w:r w:rsidRPr="004B7E9B">
        <w:rPr>
          <w:rFonts w:ascii="Arial" w:hAnsi="Arial" w:cs="Arial"/>
        </w:rPr>
        <w:t xml:space="preserve"> the</w:t>
      </w:r>
      <w:r w:rsidR="00137E16">
        <w:rPr>
          <w:rFonts w:ascii="Arial" w:hAnsi="Arial" w:cs="Arial"/>
        </w:rPr>
        <w:t xml:space="preserve"> red “x”</w:t>
      </w:r>
      <w:r w:rsidR="009042A8">
        <w:rPr>
          <w:rFonts w:ascii="Arial" w:hAnsi="Arial" w:cs="Arial"/>
        </w:rPr>
        <w:t xml:space="preserve"> </w:t>
      </w:r>
      <w:r w:rsidR="00C81FFA">
        <w:rPr>
          <w:rFonts w:ascii="Arial" w:hAnsi="Arial" w:cs="Arial"/>
        </w:rPr>
        <w:t xml:space="preserve">positioned on the step transition until it runs tangent </w:t>
      </w:r>
      <w:bookmarkStart w:id="0" w:name="_GoBack"/>
      <w:bookmarkEnd w:id="0"/>
      <w:r w:rsidR="009042A8">
        <w:rPr>
          <w:rFonts w:ascii="Arial" w:hAnsi="Arial" w:cs="Arial"/>
        </w:rPr>
        <w:t>and position the second “x”</w:t>
      </w:r>
      <w:r w:rsidR="00DF1E54">
        <w:rPr>
          <w:rFonts w:ascii="Arial" w:hAnsi="Arial" w:cs="Arial"/>
        </w:rPr>
        <w:t xml:space="preserve"> until</w:t>
      </w:r>
      <w:r w:rsidR="00B543D5">
        <w:rPr>
          <w:rFonts w:ascii="Arial" w:hAnsi="Arial" w:cs="Arial"/>
        </w:rPr>
        <w:t xml:space="preserve"> its respective line runs tangent to the base of the trend, intersecting </w:t>
      </w:r>
      <w:r w:rsidR="00C81FFA">
        <w:rPr>
          <w:rFonts w:ascii="Arial" w:hAnsi="Arial" w:cs="Arial"/>
        </w:rPr>
        <w:t xml:space="preserve">with </w:t>
      </w:r>
      <w:r w:rsidR="00B543D5">
        <w:rPr>
          <w:rFonts w:ascii="Arial" w:hAnsi="Arial" w:cs="Arial"/>
        </w:rPr>
        <w:t>the first line</w:t>
      </w:r>
      <w:r w:rsidR="00DF1E54">
        <w:rPr>
          <w:rFonts w:ascii="Arial" w:hAnsi="Arial" w:cs="Arial"/>
        </w:rPr>
        <w:t xml:space="preserve">. </w:t>
      </w:r>
      <w:r w:rsidR="00137E16">
        <w:rPr>
          <w:rFonts w:ascii="Arial" w:hAnsi="Arial" w:cs="Arial"/>
        </w:rPr>
        <w:t xml:space="preserve"> </w:t>
      </w:r>
      <w:r w:rsidRPr="004B7E9B">
        <w:rPr>
          <w:rFonts w:ascii="Arial" w:hAnsi="Arial" w:cs="Arial"/>
        </w:rPr>
        <w:t xml:space="preserve"> </w:t>
      </w:r>
    </w:p>
    <w:p w:rsidR="00A61453" w:rsidRPr="004B7E9B" w:rsidRDefault="00A61453" w:rsidP="00A61453">
      <w:pPr>
        <w:pStyle w:val="ListParagraph"/>
        <w:numPr>
          <w:ilvl w:val="2"/>
          <w:numId w:val="3"/>
        </w:numPr>
        <w:rPr>
          <w:rFonts w:ascii="Arial" w:hAnsi="Arial" w:cs="Arial"/>
        </w:rPr>
      </w:pPr>
      <w:r w:rsidRPr="004B7E9B">
        <w:rPr>
          <w:rFonts w:ascii="Arial" w:hAnsi="Arial" w:cs="Arial"/>
        </w:rPr>
        <w:t xml:space="preserve">Click the </w:t>
      </w:r>
      <w:r w:rsidRPr="008732E9">
        <w:rPr>
          <w:rFonts w:ascii="Arial" w:hAnsi="Arial" w:cs="Arial"/>
          <w:b/>
        </w:rPr>
        <w:t>Calculate</w:t>
      </w:r>
      <w:r w:rsidRPr="004B7E9B">
        <w:rPr>
          <w:rFonts w:ascii="Arial" w:hAnsi="Arial" w:cs="Arial"/>
        </w:rPr>
        <w:t xml:space="preserve"> button a second time. The T</w:t>
      </w:r>
      <w:r w:rsidRPr="004B7E9B">
        <w:rPr>
          <w:rFonts w:ascii="Arial" w:hAnsi="Arial" w:cs="Arial"/>
          <w:vertAlign w:val="subscript"/>
        </w:rPr>
        <w:t>c</w:t>
      </w:r>
      <w:r w:rsidRPr="004B7E9B">
        <w:rPr>
          <w:rFonts w:ascii="Arial" w:hAnsi="Arial" w:cs="Arial"/>
        </w:rPr>
        <w:t xml:space="preserve"> will be calculated and displayed as </w:t>
      </w:r>
      <w:r w:rsidRPr="008732E9">
        <w:rPr>
          <w:rFonts w:ascii="Arial" w:hAnsi="Arial" w:cs="Arial"/>
          <w:b/>
        </w:rPr>
        <w:t>Onset X</w:t>
      </w:r>
      <w:r w:rsidRPr="004B7E9B">
        <w:rPr>
          <w:rFonts w:ascii="Arial" w:hAnsi="Arial" w:cs="Arial"/>
        </w:rPr>
        <w:t xml:space="preserve">. </w:t>
      </w:r>
    </w:p>
    <w:p w:rsidR="00A61453" w:rsidRPr="004B7E9B" w:rsidRDefault="00A61453" w:rsidP="00A61453">
      <w:pPr>
        <w:pStyle w:val="ListParagraph"/>
        <w:numPr>
          <w:ilvl w:val="0"/>
          <w:numId w:val="3"/>
        </w:numPr>
        <w:rPr>
          <w:rFonts w:ascii="Arial" w:hAnsi="Arial" w:cs="Arial"/>
        </w:rPr>
      </w:pPr>
      <w:r w:rsidRPr="004B7E9B">
        <w:rPr>
          <w:rFonts w:ascii="Arial" w:hAnsi="Arial" w:cs="Arial"/>
        </w:rPr>
        <w:t xml:space="preserve">Repeat Steps 1-3 for the other </w:t>
      </w:r>
      <w:r w:rsidR="0027395F" w:rsidRPr="004B7E9B">
        <w:rPr>
          <w:rFonts w:ascii="Arial" w:hAnsi="Arial" w:cs="Arial"/>
        </w:rPr>
        <w:t>standard material.</w:t>
      </w:r>
    </w:p>
    <w:p w:rsidR="003F4358" w:rsidRPr="004B7E9B" w:rsidRDefault="003F4358" w:rsidP="00A61453">
      <w:pPr>
        <w:pStyle w:val="ListParagraph"/>
        <w:numPr>
          <w:ilvl w:val="0"/>
          <w:numId w:val="3"/>
        </w:numPr>
        <w:rPr>
          <w:rFonts w:ascii="Arial" w:hAnsi="Arial" w:cs="Arial"/>
        </w:rPr>
      </w:pPr>
      <w:r w:rsidRPr="004B7E9B">
        <w:rPr>
          <w:rFonts w:ascii="Arial" w:hAnsi="Arial" w:cs="Arial"/>
        </w:rPr>
        <w:t>Once the T</w:t>
      </w:r>
      <w:r w:rsidRPr="004B7E9B">
        <w:rPr>
          <w:rFonts w:ascii="Arial" w:hAnsi="Arial" w:cs="Arial"/>
          <w:vertAlign w:val="subscript"/>
        </w:rPr>
        <w:t>c</w:t>
      </w:r>
      <w:r w:rsidRPr="004B7E9B">
        <w:rPr>
          <w:rFonts w:ascii="Arial" w:hAnsi="Arial" w:cs="Arial"/>
        </w:rPr>
        <w:t xml:space="preserve"> has been measured for each standard material, the information can be entered into the software.</w:t>
      </w:r>
    </w:p>
    <w:p w:rsidR="003F4358" w:rsidRPr="004B7E9B" w:rsidRDefault="003F4358" w:rsidP="003F4358">
      <w:pPr>
        <w:pStyle w:val="ListParagraph"/>
        <w:numPr>
          <w:ilvl w:val="1"/>
          <w:numId w:val="3"/>
        </w:numPr>
        <w:rPr>
          <w:rFonts w:ascii="Arial" w:hAnsi="Arial" w:cs="Arial"/>
        </w:rPr>
      </w:pPr>
      <w:r w:rsidRPr="004B7E9B">
        <w:rPr>
          <w:rFonts w:ascii="Arial" w:hAnsi="Arial" w:cs="Arial"/>
        </w:rPr>
        <w:t xml:space="preserve">Go to the </w:t>
      </w:r>
      <w:r w:rsidRPr="008732E9">
        <w:rPr>
          <w:rFonts w:ascii="Arial" w:hAnsi="Arial" w:cs="Arial"/>
          <w:b/>
        </w:rPr>
        <w:t>View</w:t>
      </w:r>
      <w:r w:rsidRPr="004B7E9B">
        <w:rPr>
          <w:rFonts w:ascii="Arial" w:hAnsi="Arial" w:cs="Arial"/>
        </w:rPr>
        <w:t xml:space="preserve"> menu and select </w:t>
      </w:r>
      <w:r w:rsidRPr="008732E9">
        <w:rPr>
          <w:rFonts w:ascii="Arial" w:hAnsi="Arial" w:cs="Arial"/>
          <w:b/>
        </w:rPr>
        <w:t>Calibrate</w:t>
      </w:r>
    </w:p>
    <w:p w:rsidR="003F4358" w:rsidRPr="004B7E9B" w:rsidRDefault="003F4358" w:rsidP="003F4358">
      <w:pPr>
        <w:pStyle w:val="ListParagraph"/>
        <w:numPr>
          <w:ilvl w:val="1"/>
          <w:numId w:val="3"/>
        </w:numPr>
        <w:rPr>
          <w:rFonts w:ascii="Arial" w:hAnsi="Arial" w:cs="Arial"/>
        </w:rPr>
      </w:pPr>
      <w:r w:rsidRPr="004B7E9B">
        <w:rPr>
          <w:rFonts w:ascii="Arial" w:hAnsi="Arial" w:cs="Arial"/>
        </w:rPr>
        <w:t xml:space="preserve">Select the </w:t>
      </w:r>
      <w:r w:rsidRPr="008732E9">
        <w:rPr>
          <w:rFonts w:ascii="Arial" w:hAnsi="Arial" w:cs="Arial"/>
          <w:b/>
        </w:rPr>
        <w:t>Temperature</w:t>
      </w:r>
      <w:r w:rsidRPr="004B7E9B">
        <w:rPr>
          <w:rFonts w:ascii="Arial" w:hAnsi="Arial" w:cs="Arial"/>
        </w:rPr>
        <w:t xml:space="preserve"> tab and enter the measured values for each standard material</w:t>
      </w:r>
    </w:p>
    <w:p w:rsidR="003F4358" w:rsidRPr="004B7E9B" w:rsidRDefault="003F4358" w:rsidP="003F4358">
      <w:pPr>
        <w:pStyle w:val="ListParagraph"/>
        <w:numPr>
          <w:ilvl w:val="1"/>
          <w:numId w:val="3"/>
        </w:numPr>
        <w:rPr>
          <w:rFonts w:ascii="Arial" w:hAnsi="Arial" w:cs="Arial"/>
        </w:rPr>
      </w:pPr>
      <w:r w:rsidRPr="004B7E9B">
        <w:rPr>
          <w:rFonts w:ascii="Arial" w:hAnsi="Arial" w:cs="Arial"/>
        </w:rPr>
        <w:t xml:space="preserve">Then, select </w:t>
      </w:r>
      <w:r w:rsidRPr="008732E9">
        <w:rPr>
          <w:rFonts w:ascii="Arial" w:hAnsi="Arial" w:cs="Arial"/>
          <w:b/>
        </w:rPr>
        <w:t>Save and Apply</w:t>
      </w:r>
      <w:r w:rsidRPr="004B7E9B">
        <w:rPr>
          <w:rFonts w:ascii="Arial" w:hAnsi="Arial" w:cs="Arial"/>
        </w:rPr>
        <w:t xml:space="preserve"> to update the calibration file. </w:t>
      </w:r>
    </w:p>
    <w:p w:rsidR="003F4358" w:rsidRPr="004B7E9B" w:rsidRDefault="003F4358" w:rsidP="003F4358">
      <w:pPr>
        <w:pStyle w:val="ListParagraph"/>
        <w:numPr>
          <w:ilvl w:val="1"/>
          <w:numId w:val="3"/>
        </w:numPr>
        <w:rPr>
          <w:rFonts w:ascii="Arial" w:hAnsi="Arial" w:cs="Arial"/>
        </w:rPr>
      </w:pPr>
      <w:r w:rsidRPr="004B7E9B">
        <w:rPr>
          <w:rFonts w:ascii="Arial" w:hAnsi="Arial" w:cs="Arial"/>
        </w:rPr>
        <w:t xml:space="preserve">Once done, </w:t>
      </w:r>
      <w:r w:rsidRPr="008732E9">
        <w:rPr>
          <w:rFonts w:ascii="Arial" w:hAnsi="Arial" w:cs="Arial"/>
          <w:b/>
        </w:rPr>
        <w:t>Close</w:t>
      </w:r>
      <w:r w:rsidRPr="004B7E9B">
        <w:rPr>
          <w:rFonts w:ascii="Arial" w:hAnsi="Arial" w:cs="Arial"/>
        </w:rPr>
        <w:t xml:space="preserve"> the calibration window.</w:t>
      </w:r>
    </w:p>
    <w:p w:rsidR="003F4358" w:rsidRPr="004B7E9B" w:rsidRDefault="0012655E" w:rsidP="0012655E">
      <w:pPr>
        <w:rPr>
          <w:rFonts w:ascii="Arial" w:hAnsi="Arial" w:cs="Arial"/>
          <w:u w:val="single"/>
        </w:rPr>
      </w:pPr>
      <w:r w:rsidRPr="004B7E9B">
        <w:rPr>
          <w:rFonts w:ascii="Arial" w:hAnsi="Arial" w:cs="Arial"/>
          <w:u w:val="single"/>
        </w:rPr>
        <w:t>Weight Calibration</w:t>
      </w:r>
    </w:p>
    <w:p w:rsidR="0012655E" w:rsidRPr="004B7E9B" w:rsidRDefault="00AF0CEE" w:rsidP="0012655E">
      <w:pPr>
        <w:rPr>
          <w:rFonts w:ascii="Arial" w:hAnsi="Arial" w:cs="Arial"/>
        </w:rPr>
      </w:pPr>
      <w:r w:rsidRPr="004B7E9B">
        <w:rPr>
          <w:rFonts w:ascii="Arial" w:hAnsi="Arial" w:cs="Arial"/>
        </w:rPr>
        <w:t>The balance on the instrument also requires calibration to ensure accurate measurement of sample weight during experiments.</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 xml:space="preserve">Prepare the instrument for calibration </w:t>
      </w:r>
      <w:r w:rsidR="00FA3144">
        <w:rPr>
          <w:rFonts w:ascii="Arial" w:hAnsi="Arial" w:cs="Arial"/>
        </w:rPr>
        <w:t>by loading a clean,</w:t>
      </w:r>
      <w:r w:rsidR="00F249E6">
        <w:rPr>
          <w:rFonts w:ascii="Arial" w:hAnsi="Arial" w:cs="Arial"/>
        </w:rPr>
        <w:t xml:space="preserve"> empty sample pan.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Then, measure the weight of the selected reference material using a mass balance and document the weight.</w:t>
      </w:r>
      <w:r w:rsidR="00F249E6">
        <w:rPr>
          <w:rFonts w:ascii="Arial" w:hAnsi="Arial" w:cs="Arial"/>
        </w:rPr>
        <w:t xml:space="preserve"> </w:t>
      </w:r>
      <w:r w:rsidR="00F51FD5">
        <w:rPr>
          <w:rFonts w:ascii="Arial" w:hAnsi="Arial" w:cs="Arial"/>
        </w:rPr>
        <w:t xml:space="preserve">The mass of the reference needs to correspond to the range to </w:t>
      </w:r>
      <w:r w:rsidR="00010328">
        <w:rPr>
          <w:rFonts w:ascii="Arial" w:hAnsi="Arial" w:cs="Arial"/>
        </w:rPr>
        <w:t xml:space="preserve">which </w:t>
      </w:r>
      <w:r w:rsidR="00F51FD5">
        <w:rPr>
          <w:rFonts w:ascii="Arial" w:hAnsi="Arial" w:cs="Arial"/>
        </w:rPr>
        <w:t>samples</w:t>
      </w:r>
      <w:r w:rsidR="00010328">
        <w:rPr>
          <w:rFonts w:ascii="Arial" w:hAnsi="Arial" w:cs="Arial"/>
        </w:rPr>
        <w:t xml:space="preserve"> are </w:t>
      </w:r>
      <w:r w:rsidR="00306A00">
        <w:rPr>
          <w:rFonts w:ascii="Arial" w:hAnsi="Arial" w:cs="Arial"/>
        </w:rPr>
        <w:t>analyzed</w:t>
      </w:r>
      <w:r w:rsidR="00F51FD5">
        <w:rPr>
          <w:rFonts w:ascii="Arial" w:hAnsi="Arial" w:cs="Arial"/>
        </w:rPr>
        <w:t xml:space="preserve">, </w:t>
      </w:r>
      <w:r w:rsidR="003060E4">
        <w:rPr>
          <w:rFonts w:ascii="Arial" w:hAnsi="Arial" w:cs="Arial"/>
        </w:rPr>
        <w:t>between 5 and 15 mg</w:t>
      </w:r>
      <w:r w:rsidR="00861DCE">
        <w:rPr>
          <w:rFonts w:ascii="Arial" w:hAnsi="Arial" w:cs="Arial"/>
        </w:rPr>
        <w:t xml:space="preserve">. </w:t>
      </w:r>
      <w:r w:rsidR="00F249E6">
        <w:rPr>
          <w:rFonts w:ascii="Arial" w:hAnsi="Arial" w:cs="Arial"/>
        </w:rPr>
        <w:t xml:space="preserve">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 xml:space="preserve">Then, go the </w:t>
      </w:r>
      <w:r w:rsidRPr="008732E9">
        <w:rPr>
          <w:rFonts w:ascii="Arial" w:hAnsi="Arial" w:cs="Arial"/>
          <w:b/>
        </w:rPr>
        <w:t>View</w:t>
      </w:r>
      <w:r w:rsidRPr="004B7E9B">
        <w:rPr>
          <w:rFonts w:ascii="Arial" w:hAnsi="Arial" w:cs="Arial"/>
        </w:rPr>
        <w:t xml:space="preserve"> menu of the Pyris software, select </w:t>
      </w:r>
      <w:r w:rsidRPr="008732E9">
        <w:rPr>
          <w:rFonts w:ascii="Arial" w:hAnsi="Arial" w:cs="Arial"/>
          <w:b/>
        </w:rPr>
        <w:t>Calibrate</w:t>
      </w:r>
      <w:r w:rsidRPr="004B7E9B">
        <w:rPr>
          <w:rFonts w:ascii="Arial" w:hAnsi="Arial" w:cs="Arial"/>
        </w:rPr>
        <w:t>, and choose the</w:t>
      </w:r>
      <w:r w:rsidR="00FA3144">
        <w:rPr>
          <w:rFonts w:ascii="Arial" w:hAnsi="Arial" w:cs="Arial"/>
        </w:rPr>
        <w:t xml:space="preserve"> </w:t>
      </w:r>
      <w:r w:rsidR="00FA3144" w:rsidRPr="008732E9">
        <w:rPr>
          <w:rFonts w:ascii="Arial" w:hAnsi="Arial" w:cs="Arial"/>
          <w:b/>
        </w:rPr>
        <w:t>W</w:t>
      </w:r>
      <w:r w:rsidRPr="008732E9">
        <w:rPr>
          <w:rFonts w:ascii="Arial" w:hAnsi="Arial" w:cs="Arial"/>
          <w:b/>
        </w:rPr>
        <w:t>eight</w:t>
      </w:r>
      <w:r w:rsidRPr="004B7E9B">
        <w:rPr>
          <w:rFonts w:ascii="Arial" w:hAnsi="Arial" w:cs="Arial"/>
        </w:rPr>
        <w:t xml:space="preserve"> tab.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 xml:space="preserve">Enter the weight of the reference material in the </w:t>
      </w:r>
      <w:r w:rsidRPr="008732E9">
        <w:rPr>
          <w:rFonts w:ascii="Arial" w:hAnsi="Arial" w:cs="Arial"/>
          <w:b/>
        </w:rPr>
        <w:t>Reference Weight</w:t>
      </w:r>
      <w:r w:rsidRPr="004B7E9B">
        <w:rPr>
          <w:rFonts w:ascii="Arial" w:hAnsi="Arial" w:cs="Arial"/>
        </w:rPr>
        <w:t xml:space="preserve"> form.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Then, cli</w:t>
      </w:r>
      <w:r w:rsidR="00EF0BF8">
        <w:rPr>
          <w:rFonts w:ascii="Arial" w:hAnsi="Arial" w:cs="Arial"/>
        </w:rPr>
        <w:t xml:space="preserve">ck the </w:t>
      </w:r>
      <w:r w:rsidR="00EF0BF8" w:rsidRPr="008732E9">
        <w:rPr>
          <w:rFonts w:ascii="Arial" w:hAnsi="Arial" w:cs="Arial"/>
          <w:b/>
        </w:rPr>
        <w:t>Begin Calibration</w:t>
      </w:r>
      <w:r w:rsidR="00EF0BF8">
        <w:rPr>
          <w:rFonts w:ascii="Arial" w:hAnsi="Arial" w:cs="Arial"/>
        </w:rPr>
        <w:t xml:space="preserve"> button. The furnace will raise automatically. The calibration will prompt the user to prepare the system for zeroing. After clicking </w:t>
      </w:r>
      <w:r w:rsidR="008732E9" w:rsidRPr="008732E9">
        <w:rPr>
          <w:rFonts w:ascii="Arial" w:hAnsi="Arial" w:cs="Arial"/>
          <w:b/>
        </w:rPr>
        <w:t>OK</w:t>
      </w:r>
      <w:r w:rsidR="00EF0BF8">
        <w:rPr>
          <w:rFonts w:ascii="Arial" w:hAnsi="Arial" w:cs="Arial"/>
        </w:rPr>
        <w:t xml:space="preserve">, the </w:t>
      </w:r>
      <w:r w:rsidR="00EF0BF8" w:rsidRPr="008732E9">
        <w:rPr>
          <w:rFonts w:ascii="Arial" w:hAnsi="Arial" w:cs="Arial"/>
          <w:b/>
        </w:rPr>
        <w:t>Read Zero</w:t>
      </w:r>
      <w:r w:rsidR="00EF0BF8">
        <w:rPr>
          <w:rFonts w:ascii="Arial" w:hAnsi="Arial" w:cs="Arial"/>
        </w:rPr>
        <w:t xml:space="preserve"> window will appear.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 xml:space="preserve">When the weight stabilizes in the </w:t>
      </w:r>
      <w:r w:rsidRPr="008732E9">
        <w:rPr>
          <w:rFonts w:ascii="Arial" w:hAnsi="Arial" w:cs="Arial"/>
          <w:b/>
        </w:rPr>
        <w:t>Read Zero</w:t>
      </w:r>
      <w:r w:rsidRPr="004B7E9B">
        <w:rPr>
          <w:rFonts w:ascii="Arial" w:hAnsi="Arial" w:cs="Arial"/>
        </w:rPr>
        <w:t xml:space="preserve"> field, click </w:t>
      </w:r>
      <w:r w:rsidRPr="008732E9">
        <w:rPr>
          <w:rFonts w:ascii="Arial" w:hAnsi="Arial" w:cs="Arial"/>
          <w:b/>
        </w:rPr>
        <w:t>OK</w:t>
      </w:r>
      <w:r w:rsidRPr="004B7E9B">
        <w:rPr>
          <w:rFonts w:ascii="Arial" w:hAnsi="Arial" w:cs="Arial"/>
        </w:rPr>
        <w:t>.</w:t>
      </w:r>
    </w:p>
    <w:p w:rsidR="00EF0BF8" w:rsidRPr="004B7E9B" w:rsidRDefault="00EF0BF8" w:rsidP="00EF0BF8">
      <w:pPr>
        <w:pStyle w:val="ListParagraph"/>
        <w:numPr>
          <w:ilvl w:val="0"/>
          <w:numId w:val="4"/>
        </w:numPr>
        <w:rPr>
          <w:rFonts w:ascii="Arial" w:hAnsi="Arial" w:cs="Arial"/>
        </w:rPr>
      </w:pPr>
      <w:r>
        <w:rPr>
          <w:rFonts w:ascii="Arial" w:hAnsi="Arial" w:cs="Arial"/>
        </w:rPr>
        <w:t xml:space="preserve">Then, the software will prompt for the user to add the measured reference sample. After clicking </w:t>
      </w:r>
      <w:r w:rsidRPr="008732E9">
        <w:rPr>
          <w:rFonts w:ascii="Arial" w:hAnsi="Arial" w:cs="Arial"/>
          <w:b/>
        </w:rPr>
        <w:t>OK</w:t>
      </w:r>
      <w:r>
        <w:rPr>
          <w:rFonts w:ascii="Arial" w:hAnsi="Arial" w:cs="Arial"/>
        </w:rPr>
        <w:t xml:space="preserve">, the </w:t>
      </w:r>
      <w:r w:rsidRPr="008732E9">
        <w:rPr>
          <w:rFonts w:ascii="Arial" w:hAnsi="Arial" w:cs="Arial"/>
          <w:b/>
        </w:rPr>
        <w:t>Read Value</w:t>
      </w:r>
      <w:r>
        <w:rPr>
          <w:rFonts w:ascii="Arial" w:hAnsi="Arial" w:cs="Arial"/>
        </w:rPr>
        <w:t xml:space="preserve"> window will appear. Once the weight stabilizes, click </w:t>
      </w:r>
      <w:r w:rsidRPr="008732E9">
        <w:rPr>
          <w:rFonts w:ascii="Arial" w:hAnsi="Arial" w:cs="Arial"/>
          <w:b/>
        </w:rPr>
        <w:t>OK</w:t>
      </w:r>
      <w:r>
        <w:rPr>
          <w:rFonts w:ascii="Arial" w:hAnsi="Arial" w:cs="Arial"/>
        </w:rPr>
        <w:t xml:space="preserve">.  </w:t>
      </w:r>
    </w:p>
    <w:p w:rsidR="00AF0CEE" w:rsidRPr="004B7E9B" w:rsidRDefault="00AF0CEE" w:rsidP="00AF0CEE">
      <w:pPr>
        <w:pStyle w:val="ListParagraph"/>
        <w:numPr>
          <w:ilvl w:val="0"/>
          <w:numId w:val="4"/>
        </w:numPr>
        <w:rPr>
          <w:rFonts w:ascii="Arial" w:hAnsi="Arial" w:cs="Arial"/>
        </w:rPr>
      </w:pPr>
      <w:r w:rsidRPr="004B7E9B">
        <w:rPr>
          <w:rFonts w:ascii="Arial" w:hAnsi="Arial" w:cs="Arial"/>
        </w:rPr>
        <w:t xml:space="preserve">The calibration is complete. Click the </w:t>
      </w:r>
      <w:r w:rsidRPr="008732E9">
        <w:rPr>
          <w:rFonts w:ascii="Arial" w:hAnsi="Arial" w:cs="Arial"/>
          <w:b/>
        </w:rPr>
        <w:t>Save and Apply</w:t>
      </w:r>
      <w:r w:rsidRPr="004B7E9B">
        <w:rPr>
          <w:rFonts w:ascii="Arial" w:hAnsi="Arial" w:cs="Arial"/>
        </w:rPr>
        <w:t xml:space="preserve"> button to update the software. </w:t>
      </w:r>
    </w:p>
    <w:p w:rsidR="00AF0CEE" w:rsidRPr="004B7E9B" w:rsidRDefault="00AF0CEE" w:rsidP="00AF0CEE">
      <w:pPr>
        <w:rPr>
          <w:rFonts w:ascii="Arial" w:hAnsi="Arial" w:cs="Arial"/>
        </w:rPr>
      </w:pPr>
    </w:p>
    <w:p w:rsidR="00160DEA" w:rsidRPr="004B7E9B" w:rsidRDefault="00160DEA" w:rsidP="00AF0CEE">
      <w:pPr>
        <w:rPr>
          <w:rFonts w:ascii="Arial" w:hAnsi="Arial" w:cs="Arial"/>
          <w:u w:val="single"/>
        </w:rPr>
      </w:pPr>
      <w:r w:rsidRPr="004B7E9B">
        <w:rPr>
          <w:rFonts w:ascii="Arial" w:hAnsi="Arial" w:cs="Arial"/>
          <w:u w:val="single"/>
        </w:rPr>
        <w:t>Furnace Calibration</w:t>
      </w:r>
    </w:p>
    <w:p w:rsidR="00B50774" w:rsidRPr="004B7E9B" w:rsidRDefault="00B50774" w:rsidP="00AF0CEE">
      <w:pPr>
        <w:rPr>
          <w:rFonts w:ascii="Arial" w:hAnsi="Arial" w:cs="Arial"/>
        </w:rPr>
      </w:pPr>
      <w:r w:rsidRPr="004B7E9B">
        <w:rPr>
          <w:rFonts w:ascii="Arial" w:hAnsi="Arial" w:cs="Arial"/>
        </w:rPr>
        <w:t>Furnace calibration must be performed after temperature calibration and the furnace needs to be in its active position during this time. In addition, the calibration should be performed over the temperature range that the system will be operated under.</w:t>
      </w:r>
      <w:r w:rsidR="00442BD6" w:rsidRPr="004B7E9B">
        <w:rPr>
          <w:rFonts w:ascii="Arial" w:hAnsi="Arial" w:cs="Arial"/>
        </w:rPr>
        <w:t xml:space="preserve"> Note that the range should be greater than 100 °C for a successful calibration.</w:t>
      </w:r>
      <w:r w:rsidRPr="004B7E9B">
        <w:rPr>
          <w:rFonts w:ascii="Arial" w:hAnsi="Arial" w:cs="Arial"/>
        </w:rPr>
        <w:t xml:space="preserve"> </w:t>
      </w:r>
    </w:p>
    <w:p w:rsidR="00056B8C" w:rsidRDefault="00AB0C64" w:rsidP="00B50774">
      <w:pPr>
        <w:pStyle w:val="ListParagraph"/>
        <w:numPr>
          <w:ilvl w:val="0"/>
          <w:numId w:val="5"/>
        </w:numPr>
        <w:rPr>
          <w:rFonts w:ascii="Arial" w:hAnsi="Arial" w:cs="Arial"/>
        </w:rPr>
      </w:pPr>
      <w:r>
        <w:rPr>
          <w:rFonts w:ascii="Arial" w:hAnsi="Arial" w:cs="Arial"/>
        </w:rPr>
        <w:t>Prepare an empty sample pan and load into the TGA.</w:t>
      </w:r>
    </w:p>
    <w:p w:rsidR="00B50774" w:rsidRPr="004B7E9B" w:rsidRDefault="005D3990" w:rsidP="00B50774">
      <w:pPr>
        <w:pStyle w:val="ListParagraph"/>
        <w:numPr>
          <w:ilvl w:val="0"/>
          <w:numId w:val="5"/>
        </w:numPr>
        <w:rPr>
          <w:rFonts w:ascii="Arial" w:hAnsi="Arial" w:cs="Arial"/>
        </w:rPr>
      </w:pPr>
      <w:r>
        <w:rPr>
          <w:rFonts w:ascii="Arial" w:hAnsi="Arial" w:cs="Arial"/>
        </w:rPr>
        <w:t>To ve</w:t>
      </w:r>
      <w:r w:rsidR="005D57AF">
        <w:rPr>
          <w:rFonts w:ascii="Arial" w:hAnsi="Arial" w:cs="Arial"/>
        </w:rPr>
        <w:t xml:space="preserve">rify if a furnace calibration is </w:t>
      </w:r>
      <w:r>
        <w:rPr>
          <w:rFonts w:ascii="Arial" w:hAnsi="Arial" w:cs="Arial"/>
        </w:rPr>
        <w:t>needed</w:t>
      </w:r>
      <w:r w:rsidR="00B50774" w:rsidRPr="004B7E9B">
        <w:rPr>
          <w:rFonts w:ascii="Arial" w:hAnsi="Arial" w:cs="Arial"/>
        </w:rPr>
        <w:t xml:space="preserve">, please check that the thermocouple is operating properly by setting the temperature to 100 °C in the </w:t>
      </w:r>
      <w:r w:rsidR="00B50774" w:rsidRPr="008732E9">
        <w:rPr>
          <w:rFonts w:ascii="Arial" w:hAnsi="Arial" w:cs="Arial"/>
          <w:b/>
        </w:rPr>
        <w:t>Go To Temp</w:t>
      </w:r>
      <w:r w:rsidR="00B50774" w:rsidRPr="004B7E9B">
        <w:rPr>
          <w:rFonts w:ascii="Arial" w:hAnsi="Arial" w:cs="Arial"/>
        </w:rPr>
        <w:t xml:space="preserve"> option on the control panel and validate that the observed temperature is matches the desired temperature. </w:t>
      </w:r>
    </w:p>
    <w:p w:rsidR="00160DEA" w:rsidRDefault="00B50774" w:rsidP="00B50774">
      <w:pPr>
        <w:pStyle w:val="ListParagraph"/>
        <w:numPr>
          <w:ilvl w:val="0"/>
          <w:numId w:val="5"/>
        </w:numPr>
        <w:rPr>
          <w:rFonts w:ascii="Arial" w:hAnsi="Arial" w:cs="Arial"/>
        </w:rPr>
      </w:pPr>
      <w:r w:rsidRPr="004B7E9B">
        <w:rPr>
          <w:rFonts w:ascii="Arial" w:hAnsi="Arial" w:cs="Arial"/>
        </w:rPr>
        <w:lastRenderedPageBreak/>
        <w:t xml:space="preserve">Also, check that the thermocouple can be at or below the desired minimum calibration temperature.  </w:t>
      </w:r>
    </w:p>
    <w:p w:rsidR="00AE1BB1" w:rsidRPr="004B7E9B" w:rsidRDefault="00AE1BB1" w:rsidP="00B50774">
      <w:pPr>
        <w:pStyle w:val="ListParagraph"/>
        <w:numPr>
          <w:ilvl w:val="0"/>
          <w:numId w:val="5"/>
        </w:numPr>
        <w:rPr>
          <w:rFonts w:ascii="Arial" w:hAnsi="Arial" w:cs="Arial"/>
        </w:rPr>
      </w:pPr>
      <w:r>
        <w:rPr>
          <w:rFonts w:ascii="Arial" w:hAnsi="Arial" w:cs="Arial"/>
        </w:rPr>
        <w:t>If the thermocouple is within allowable tolerance to the desired temperature, then the calibration is not necessary</w:t>
      </w:r>
      <w:r w:rsidR="005D57AF">
        <w:rPr>
          <w:rFonts w:ascii="Arial" w:hAnsi="Arial" w:cs="Arial"/>
        </w:rPr>
        <w:t>. Otherwise, proceed with the remainder of this procedure.</w:t>
      </w:r>
      <w:r>
        <w:rPr>
          <w:rFonts w:ascii="Arial" w:hAnsi="Arial" w:cs="Arial"/>
        </w:rPr>
        <w:t xml:space="preserve"> </w:t>
      </w:r>
    </w:p>
    <w:p w:rsidR="00B50774" w:rsidRPr="004B7E9B" w:rsidRDefault="00B50774" w:rsidP="00B50774">
      <w:pPr>
        <w:pStyle w:val="ListParagraph"/>
        <w:numPr>
          <w:ilvl w:val="0"/>
          <w:numId w:val="5"/>
        </w:numPr>
        <w:rPr>
          <w:rFonts w:ascii="Arial" w:hAnsi="Arial" w:cs="Arial"/>
        </w:rPr>
      </w:pPr>
      <w:r w:rsidRPr="004B7E9B">
        <w:rPr>
          <w:rFonts w:ascii="Arial" w:hAnsi="Arial" w:cs="Arial"/>
        </w:rPr>
        <w:t xml:space="preserve">Return to the </w:t>
      </w:r>
      <w:r w:rsidRPr="008732E9">
        <w:rPr>
          <w:rFonts w:ascii="Arial" w:hAnsi="Arial" w:cs="Arial"/>
          <w:b/>
        </w:rPr>
        <w:t>Calibrate</w:t>
      </w:r>
      <w:r w:rsidRPr="004B7E9B">
        <w:rPr>
          <w:rFonts w:ascii="Arial" w:hAnsi="Arial" w:cs="Arial"/>
        </w:rPr>
        <w:t xml:space="preserve"> window and navigate to the </w:t>
      </w:r>
      <w:r w:rsidRPr="008732E9">
        <w:rPr>
          <w:rFonts w:ascii="Arial" w:hAnsi="Arial" w:cs="Arial"/>
          <w:b/>
        </w:rPr>
        <w:t>Furnace</w:t>
      </w:r>
      <w:r w:rsidRPr="004B7E9B">
        <w:rPr>
          <w:rFonts w:ascii="Arial" w:hAnsi="Arial" w:cs="Arial"/>
        </w:rPr>
        <w:t xml:space="preserve"> tab. </w:t>
      </w:r>
    </w:p>
    <w:p w:rsidR="00442BD6" w:rsidRPr="004B7E9B" w:rsidRDefault="00442BD6" w:rsidP="005B5BC6">
      <w:pPr>
        <w:pStyle w:val="ListParagraph"/>
        <w:numPr>
          <w:ilvl w:val="0"/>
          <w:numId w:val="5"/>
        </w:numPr>
        <w:rPr>
          <w:rFonts w:ascii="Arial" w:hAnsi="Arial" w:cs="Arial"/>
        </w:rPr>
      </w:pPr>
      <w:r w:rsidRPr="004B7E9B">
        <w:rPr>
          <w:rFonts w:ascii="Arial" w:hAnsi="Arial" w:cs="Arial"/>
        </w:rPr>
        <w:t>Enter a minimum and maximum temperature in the respective inquiry fields</w:t>
      </w:r>
    </w:p>
    <w:p w:rsidR="005B5BC6" w:rsidRPr="004B7E9B" w:rsidRDefault="005B5BC6" w:rsidP="005B5BC6">
      <w:pPr>
        <w:pStyle w:val="ListParagraph"/>
        <w:numPr>
          <w:ilvl w:val="0"/>
          <w:numId w:val="5"/>
        </w:numPr>
        <w:rPr>
          <w:rFonts w:ascii="Arial" w:hAnsi="Arial" w:cs="Arial"/>
        </w:rPr>
      </w:pPr>
      <w:r w:rsidRPr="004B7E9B">
        <w:rPr>
          <w:rFonts w:ascii="Arial" w:hAnsi="Arial" w:cs="Arial"/>
        </w:rPr>
        <w:t xml:space="preserve">Then, click the </w:t>
      </w:r>
      <w:r w:rsidRPr="008732E9">
        <w:rPr>
          <w:rFonts w:ascii="Arial" w:hAnsi="Arial" w:cs="Arial"/>
          <w:b/>
        </w:rPr>
        <w:t>Begin Calibration</w:t>
      </w:r>
      <w:r w:rsidRPr="004B7E9B">
        <w:rPr>
          <w:rFonts w:ascii="Arial" w:hAnsi="Arial" w:cs="Arial"/>
        </w:rPr>
        <w:t xml:space="preserve"> button. Note that the allotted time for the calibration to complete will be displayed. </w:t>
      </w:r>
    </w:p>
    <w:p w:rsidR="005B5BC6" w:rsidRPr="004B7E9B" w:rsidRDefault="005B5BC6" w:rsidP="005B5BC6">
      <w:pPr>
        <w:pStyle w:val="ListParagraph"/>
        <w:numPr>
          <w:ilvl w:val="0"/>
          <w:numId w:val="5"/>
        </w:numPr>
        <w:rPr>
          <w:rFonts w:ascii="Arial" w:hAnsi="Arial" w:cs="Arial"/>
        </w:rPr>
      </w:pPr>
      <w:r w:rsidRPr="004B7E9B">
        <w:rPr>
          <w:rFonts w:ascii="Arial" w:hAnsi="Arial" w:cs="Arial"/>
        </w:rPr>
        <w:t xml:space="preserve">Upon completion, click the </w:t>
      </w:r>
      <w:r w:rsidRPr="008732E9">
        <w:rPr>
          <w:rFonts w:ascii="Arial" w:hAnsi="Arial" w:cs="Arial"/>
          <w:b/>
        </w:rPr>
        <w:t>Save and Apply</w:t>
      </w:r>
      <w:r w:rsidRPr="004B7E9B">
        <w:rPr>
          <w:rFonts w:ascii="Arial" w:hAnsi="Arial" w:cs="Arial"/>
        </w:rPr>
        <w:t xml:space="preserve"> button and </w:t>
      </w:r>
      <w:r w:rsidRPr="008732E9">
        <w:rPr>
          <w:rFonts w:ascii="Arial" w:hAnsi="Arial" w:cs="Arial"/>
          <w:b/>
        </w:rPr>
        <w:t>Close</w:t>
      </w:r>
      <w:r w:rsidRPr="004B7E9B">
        <w:rPr>
          <w:rFonts w:ascii="Arial" w:hAnsi="Arial" w:cs="Arial"/>
        </w:rPr>
        <w:t xml:space="preserve"> the </w:t>
      </w:r>
      <w:r w:rsidRPr="008732E9">
        <w:rPr>
          <w:rFonts w:ascii="Arial" w:hAnsi="Arial" w:cs="Arial"/>
          <w:b/>
        </w:rPr>
        <w:t>Calibration</w:t>
      </w:r>
      <w:r w:rsidRPr="004B7E9B">
        <w:rPr>
          <w:rFonts w:ascii="Arial" w:hAnsi="Arial" w:cs="Arial"/>
        </w:rPr>
        <w:t xml:space="preserve"> window. </w:t>
      </w:r>
    </w:p>
    <w:sectPr w:rsidR="005B5BC6" w:rsidRPr="004B7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17" w:rsidRDefault="00683017" w:rsidP="00524892">
      <w:pPr>
        <w:spacing w:after="0" w:line="240" w:lineRule="auto"/>
      </w:pPr>
      <w:r>
        <w:separator/>
      </w:r>
    </w:p>
  </w:endnote>
  <w:endnote w:type="continuationSeparator" w:id="0">
    <w:p w:rsidR="00683017" w:rsidRDefault="00683017" w:rsidP="0052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17" w:rsidRDefault="00683017" w:rsidP="00524892">
      <w:pPr>
        <w:spacing w:after="0" w:line="240" w:lineRule="auto"/>
      </w:pPr>
      <w:r>
        <w:separator/>
      </w:r>
    </w:p>
  </w:footnote>
  <w:footnote w:type="continuationSeparator" w:id="0">
    <w:p w:rsidR="00683017" w:rsidRDefault="00683017" w:rsidP="00524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7F58"/>
    <w:multiLevelType w:val="hybridMultilevel"/>
    <w:tmpl w:val="0B680AEC"/>
    <w:lvl w:ilvl="0" w:tplc="73C248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77A12"/>
    <w:multiLevelType w:val="hybridMultilevel"/>
    <w:tmpl w:val="EEC2302E"/>
    <w:lvl w:ilvl="0" w:tplc="52701F5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C04852"/>
    <w:multiLevelType w:val="hybridMultilevel"/>
    <w:tmpl w:val="22B6F87E"/>
    <w:lvl w:ilvl="0" w:tplc="0409000F">
      <w:start w:val="1"/>
      <w:numFmt w:val="decimal"/>
      <w:lvlText w:val="%1."/>
      <w:lvlJc w:val="left"/>
      <w:pPr>
        <w:ind w:left="720" w:hanging="360"/>
      </w:pPr>
      <w:rPr>
        <w:rFonts w:hint="default"/>
        <w:b/>
      </w:rPr>
    </w:lvl>
    <w:lvl w:ilvl="1" w:tplc="7B3057E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C1A04"/>
    <w:multiLevelType w:val="hybridMultilevel"/>
    <w:tmpl w:val="89AC0BE0"/>
    <w:lvl w:ilvl="0" w:tplc="7828F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475138"/>
    <w:multiLevelType w:val="hybridMultilevel"/>
    <w:tmpl w:val="8A62375A"/>
    <w:lvl w:ilvl="0" w:tplc="96B2CB02">
      <w:start w:val="1"/>
      <w:numFmt w:val="decimal"/>
      <w:lvlText w:val="%1."/>
      <w:lvlJc w:val="left"/>
      <w:pPr>
        <w:ind w:left="720" w:hanging="360"/>
      </w:pPr>
      <w:rPr>
        <w:rFonts w:hint="default"/>
        <w:b/>
      </w:rPr>
    </w:lvl>
    <w:lvl w:ilvl="1" w:tplc="2B8E67FC">
      <w:start w:val="1"/>
      <w:numFmt w:val="lowerLetter"/>
      <w:lvlText w:val="%2."/>
      <w:lvlJc w:val="left"/>
      <w:pPr>
        <w:ind w:left="1440" w:hanging="360"/>
      </w:pPr>
      <w:rPr>
        <w:b/>
      </w:rPr>
    </w:lvl>
    <w:lvl w:ilvl="2" w:tplc="DC7ADA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B77B1"/>
    <w:multiLevelType w:val="multilevel"/>
    <w:tmpl w:val="0A3CDB2C"/>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6" w15:restartNumberingAfterBreak="0">
    <w:nsid w:val="4A027AE4"/>
    <w:multiLevelType w:val="hybridMultilevel"/>
    <w:tmpl w:val="C8BC4756"/>
    <w:lvl w:ilvl="0" w:tplc="9BD0E104">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CF5214"/>
    <w:multiLevelType w:val="hybridMultilevel"/>
    <w:tmpl w:val="A906F2B6"/>
    <w:lvl w:ilvl="0" w:tplc="3A40363C">
      <w:start w:val="1"/>
      <w:numFmt w:val="decimal"/>
      <w:lvlText w:val="%1."/>
      <w:lvlJc w:val="left"/>
      <w:pPr>
        <w:ind w:left="720" w:hanging="360"/>
      </w:pPr>
      <w:rPr>
        <w:rFonts w:hint="default"/>
        <w:b/>
      </w:rPr>
    </w:lvl>
    <w:lvl w:ilvl="1" w:tplc="832CAE32">
      <w:start w:val="1"/>
      <w:numFmt w:val="lowerLetter"/>
      <w:lvlText w:val="%2."/>
      <w:lvlJc w:val="left"/>
      <w:pPr>
        <w:ind w:left="1440" w:hanging="360"/>
      </w:pPr>
      <w:rPr>
        <w:b/>
      </w:rPr>
    </w:lvl>
    <w:lvl w:ilvl="2" w:tplc="04090005">
      <w:start w:val="1"/>
      <w:numFmt w:val="bullet"/>
      <w:lvlText w:val=""/>
      <w:lvlJc w:val="left"/>
      <w:pPr>
        <w:ind w:left="2160" w:hanging="180"/>
      </w:pPr>
      <w:rPr>
        <w:rFonts w:ascii="Wingdings" w:hAnsi="Wingding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D5981"/>
    <w:multiLevelType w:val="hybridMultilevel"/>
    <w:tmpl w:val="2A08DDB8"/>
    <w:lvl w:ilvl="0" w:tplc="0409000F">
      <w:start w:val="1"/>
      <w:numFmt w:val="decimal"/>
      <w:lvlText w:val="%1."/>
      <w:lvlJc w:val="left"/>
      <w:pPr>
        <w:ind w:left="720" w:hanging="360"/>
      </w:pPr>
      <w:rPr>
        <w:rFonts w:hint="default"/>
        <w:b/>
      </w:rPr>
    </w:lvl>
    <w:lvl w:ilvl="1" w:tplc="76064A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92"/>
    <w:rsid w:val="00010328"/>
    <w:rsid w:val="00056B8C"/>
    <w:rsid w:val="000D2910"/>
    <w:rsid w:val="000D7043"/>
    <w:rsid w:val="00113E25"/>
    <w:rsid w:val="00113E9C"/>
    <w:rsid w:val="0012655E"/>
    <w:rsid w:val="00137E16"/>
    <w:rsid w:val="0015377F"/>
    <w:rsid w:val="00160DEA"/>
    <w:rsid w:val="00255073"/>
    <w:rsid w:val="00273663"/>
    <w:rsid w:val="0027395F"/>
    <w:rsid w:val="002C77C9"/>
    <w:rsid w:val="002D17B8"/>
    <w:rsid w:val="002E7EAC"/>
    <w:rsid w:val="002F5AC9"/>
    <w:rsid w:val="003060E4"/>
    <w:rsid w:val="00306A00"/>
    <w:rsid w:val="00380B62"/>
    <w:rsid w:val="003C65DA"/>
    <w:rsid w:val="003F4358"/>
    <w:rsid w:val="004155CA"/>
    <w:rsid w:val="00442BD6"/>
    <w:rsid w:val="004B7E9B"/>
    <w:rsid w:val="004E7908"/>
    <w:rsid w:val="00524892"/>
    <w:rsid w:val="00551684"/>
    <w:rsid w:val="005B5BC6"/>
    <w:rsid w:val="005C5A0A"/>
    <w:rsid w:val="005D3990"/>
    <w:rsid w:val="005D57AF"/>
    <w:rsid w:val="005E0E4F"/>
    <w:rsid w:val="005F646D"/>
    <w:rsid w:val="00671F63"/>
    <w:rsid w:val="00683017"/>
    <w:rsid w:val="006A2CF3"/>
    <w:rsid w:val="006C4573"/>
    <w:rsid w:val="006F5259"/>
    <w:rsid w:val="00755B1E"/>
    <w:rsid w:val="007D12FA"/>
    <w:rsid w:val="008143A3"/>
    <w:rsid w:val="00861DCE"/>
    <w:rsid w:val="008732E9"/>
    <w:rsid w:val="008A3DEA"/>
    <w:rsid w:val="009042A8"/>
    <w:rsid w:val="0096754C"/>
    <w:rsid w:val="009E7917"/>
    <w:rsid w:val="00A05E04"/>
    <w:rsid w:val="00A05FE9"/>
    <w:rsid w:val="00A114FC"/>
    <w:rsid w:val="00A2617F"/>
    <w:rsid w:val="00A61453"/>
    <w:rsid w:val="00A92F92"/>
    <w:rsid w:val="00AB0C64"/>
    <w:rsid w:val="00AC2466"/>
    <w:rsid w:val="00AE1BB1"/>
    <w:rsid w:val="00AF0CEE"/>
    <w:rsid w:val="00B50774"/>
    <w:rsid w:val="00B543D5"/>
    <w:rsid w:val="00B93C51"/>
    <w:rsid w:val="00BF3D28"/>
    <w:rsid w:val="00C07C36"/>
    <w:rsid w:val="00C81FFA"/>
    <w:rsid w:val="00CE3549"/>
    <w:rsid w:val="00D03D58"/>
    <w:rsid w:val="00DF1E54"/>
    <w:rsid w:val="00E25184"/>
    <w:rsid w:val="00E339B9"/>
    <w:rsid w:val="00E4693F"/>
    <w:rsid w:val="00E760C1"/>
    <w:rsid w:val="00EF0BF8"/>
    <w:rsid w:val="00F249E6"/>
    <w:rsid w:val="00F51FD5"/>
    <w:rsid w:val="00FA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19C1-0438-4266-855A-7F0CDA8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92"/>
  </w:style>
  <w:style w:type="paragraph" w:styleId="Footer">
    <w:name w:val="footer"/>
    <w:basedOn w:val="Normal"/>
    <w:link w:val="FooterChar"/>
    <w:uiPriority w:val="99"/>
    <w:unhideWhenUsed/>
    <w:rsid w:val="0052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92"/>
  </w:style>
  <w:style w:type="paragraph" w:styleId="ListParagraph">
    <w:name w:val="List Paragraph"/>
    <w:basedOn w:val="Normal"/>
    <w:uiPriority w:val="34"/>
    <w:qFormat/>
    <w:rsid w:val="00524892"/>
    <w:pPr>
      <w:ind w:left="720"/>
      <w:contextualSpacing/>
    </w:pPr>
  </w:style>
  <w:style w:type="paragraph" w:customStyle="1" w:styleId="Normal1">
    <w:name w:val="Normal1"/>
    <w:rsid w:val="00E4693F"/>
    <w:pPr>
      <w:spacing w:after="0"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Trishelle Copeland-Johnson</dc:creator>
  <cp:keywords/>
  <dc:description/>
  <cp:lastModifiedBy>Trishelle Copeland-Johnson</cp:lastModifiedBy>
  <cp:revision>66</cp:revision>
  <dcterms:created xsi:type="dcterms:W3CDTF">2017-04-11T20:19:00Z</dcterms:created>
  <dcterms:modified xsi:type="dcterms:W3CDTF">2017-05-04T03:35:00Z</dcterms:modified>
</cp:coreProperties>
</file>