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10800"/>
      </w:tblGrid>
      <w:tr w:rsidR="004C37A7" w:rsidTr="004C37A7">
        <w:trPr>
          <w:jc w:val="center"/>
        </w:trPr>
        <w:tc>
          <w:tcPr>
            <w:tcW w:w="12101" w:type="dxa"/>
            <w:tcMar>
              <w:top w:w="0" w:type="dxa"/>
              <w:left w:w="108" w:type="dxa"/>
              <w:bottom w:w="0" w:type="dxa"/>
              <w:right w:w="108" w:type="dxa"/>
            </w:tcMar>
          </w:tcPr>
          <w:p w:rsidR="004C37A7" w:rsidRDefault="004C37A7">
            <w:proofErr w:type="spellStart"/>
            <w:r>
              <w:rPr>
                <w:b/>
                <w:bCs/>
              </w:rPr>
              <w:t>iLab</w:t>
            </w:r>
            <w:proofErr w:type="spellEnd"/>
            <w:r>
              <w:rPr>
                <w:b/>
                <w:bCs/>
              </w:rPr>
              <w:t xml:space="preserve"> </w:t>
            </w:r>
            <w:r w:rsidR="00251B7C">
              <w:rPr>
                <w:b/>
                <w:bCs/>
              </w:rPr>
              <w:t>R</w:t>
            </w:r>
            <w:r w:rsidR="00137A00">
              <w:rPr>
                <w:b/>
                <w:bCs/>
              </w:rPr>
              <w:t>egistration</w:t>
            </w:r>
          </w:p>
          <w:p w:rsidR="004C37A7" w:rsidRDefault="004C37A7"/>
          <w:p w:rsidR="004C37A7" w:rsidRDefault="004C37A7">
            <w:proofErr w:type="spellStart"/>
            <w:r>
              <w:t>iLab</w:t>
            </w:r>
            <w:proofErr w:type="spellEnd"/>
            <w:r>
              <w:t xml:space="preserve"> is the new </w:t>
            </w:r>
            <w:r w:rsidR="002C40CF">
              <w:t xml:space="preserve">online </w:t>
            </w:r>
            <w:r>
              <w:t xml:space="preserve">equipment </w:t>
            </w:r>
            <w:r w:rsidR="002C40CF">
              <w:t>scheduling and billing software for MSE.</w:t>
            </w:r>
          </w:p>
          <w:p w:rsidR="004C37A7" w:rsidRDefault="004C37A7"/>
          <w:p w:rsidR="004C37A7" w:rsidRDefault="004C37A7">
            <w:r>
              <w:t xml:space="preserve">To access MSE equipment, you will need to create an </w:t>
            </w:r>
            <w:proofErr w:type="spellStart"/>
            <w:r>
              <w:t>iLab</w:t>
            </w:r>
            <w:proofErr w:type="spellEnd"/>
            <w:r>
              <w:t xml:space="preserve"> account</w:t>
            </w:r>
            <w:r w:rsidR="002C40CF">
              <w:t xml:space="preserve"> and request access to </w:t>
            </w:r>
            <w:r w:rsidR="00DF1B90">
              <w:t>your PI’s lab</w:t>
            </w:r>
            <w:r>
              <w:t xml:space="preserve">. </w:t>
            </w:r>
            <w:r w:rsidR="002C40CF">
              <w:t>The lab coordinator will then</w:t>
            </w:r>
            <w:r>
              <w:t xml:space="preserve"> approve you and assign you </w:t>
            </w:r>
            <w:r w:rsidR="002C40CF">
              <w:t>your account number for this course</w:t>
            </w:r>
            <w:r>
              <w:t xml:space="preserve">. </w:t>
            </w:r>
          </w:p>
          <w:p w:rsidR="002C40CF" w:rsidRDefault="002C40CF"/>
          <w:p w:rsidR="004C37A7" w:rsidRDefault="004C37A7">
            <w:pPr>
              <w:rPr>
                <w:b/>
                <w:bCs/>
              </w:rPr>
            </w:pPr>
            <w:r>
              <w:rPr>
                <w:b/>
                <w:bCs/>
              </w:rPr>
              <w:t>You cannot use MSE equipment until this process is completed</w:t>
            </w:r>
            <w:r w:rsidR="002C40CF">
              <w:rPr>
                <w:b/>
                <w:bCs/>
              </w:rPr>
              <w:t>.</w:t>
            </w:r>
            <w:r>
              <w:rPr>
                <w:b/>
                <w:bCs/>
              </w:rPr>
              <w:t xml:space="preserve"> </w:t>
            </w:r>
          </w:p>
          <w:p w:rsidR="004C37A7" w:rsidRDefault="004C37A7"/>
        </w:tc>
      </w:tr>
      <w:tr w:rsidR="004C37A7" w:rsidTr="004C37A7">
        <w:trPr>
          <w:jc w:val="center"/>
        </w:trPr>
        <w:tc>
          <w:tcPr>
            <w:tcW w:w="12101" w:type="dxa"/>
            <w:tcMar>
              <w:top w:w="0" w:type="dxa"/>
              <w:left w:w="108" w:type="dxa"/>
              <w:bottom w:w="0" w:type="dxa"/>
              <w:right w:w="108" w:type="dxa"/>
            </w:tcMar>
            <w:hideMark/>
          </w:tcPr>
          <w:p w:rsidR="004C37A7" w:rsidRDefault="004C37A7">
            <w:pPr>
              <w:spacing w:before="100" w:beforeAutospacing="1" w:after="100" w:afterAutospacing="1"/>
            </w:pPr>
            <w:r>
              <w:t xml:space="preserve">To register, begin by navigating to </w:t>
            </w:r>
            <w:hyperlink r:id="rId6" w:history="1">
              <w:r>
                <w:rPr>
                  <w:rStyle w:val="Hyperlink"/>
                  <w:rFonts w:ascii="Arial" w:hAnsi="Arial" w:cs="Arial"/>
                  <w:sz w:val="20"/>
                  <w:szCs w:val="20"/>
                </w:rPr>
                <w:t>https://iastate.ilab.agilent.com/service_center/show_external/4532</w:t>
              </w:r>
            </w:hyperlink>
            <w:r>
              <w:rPr>
                <w:rFonts w:ascii="Arial" w:hAnsi="Arial" w:cs="Arial"/>
                <w:color w:val="000000"/>
              </w:rPr>
              <w:t xml:space="preserve">  </w:t>
            </w:r>
            <w:r>
              <w:t>in your web browser and create a user name and password using your Iowa State email address.</w:t>
            </w:r>
          </w:p>
        </w:tc>
      </w:tr>
      <w:tr w:rsidR="004C37A7" w:rsidTr="004C37A7">
        <w:trPr>
          <w:jc w:val="center"/>
        </w:trPr>
        <w:tc>
          <w:tcPr>
            <w:tcW w:w="12101" w:type="dxa"/>
            <w:tcMar>
              <w:top w:w="0" w:type="dxa"/>
              <w:left w:w="108" w:type="dxa"/>
              <w:bottom w:w="0" w:type="dxa"/>
              <w:right w:w="108" w:type="dxa"/>
            </w:tcMar>
          </w:tcPr>
          <w:p w:rsidR="004C37A7" w:rsidRDefault="004C37A7"/>
        </w:tc>
      </w:tr>
      <w:tr w:rsidR="004C37A7" w:rsidTr="004C37A7">
        <w:trPr>
          <w:jc w:val="center"/>
        </w:trPr>
        <w:tc>
          <w:tcPr>
            <w:tcW w:w="12101" w:type="dxa"/>
            <w:tcMar>
              <w:top w:w="0" w:type="dxa"/>
              <w:left w:w="108" w:type="dxa"/>
              <w:bottom w:w="0" w:type="dxa"/>
              <w:right w:w="108" w:type="dxa"/>
            </w:tcMar>
          </w:tcPr>
          <w:p w:rsidR="004C37A7" w:rsidRDefault="004C37A7">
            <w:r>
              <w:t xml:space="preserve">Upon first login to </w:t>
            </w:r>
            <w:proofErr w:type="spellStart"/>
            <w:r>
              <w:t>iLab</w:t>
            </w:r>
            <w:proofErr w:type="spellEnd"/>
            <w:r>
              <w:t xml:space="preserve">, you will be prompted to enter information about yourself. </w:t>
            </w:r>
            <w:r w:rsidR="002C40CF" w:rsidRPr="00271692">
              <w:rPr>
                <w:b/>
                <w:u w:val="single"/>
              </w:rPr>
              <w:t>For</w:t>
            </w:r>
            <w:r w:rsidRPr="00271692">
              <w:rPr>
                <w:b/>
                <w:u w:val="single"/>
              </w:rPr>
              <w:t xml:space="preserve"> PI</w:t>
            </w:r>
            <w:r w:rsidR="002C40CF" w:rsidRPr="00271692">
              <w:rPr>
                <w:b/>
                <w:u w:val="single"/>
              </w:rPr>
              <w:t>/Group, select</w:t>
            </w:r>
            <w:r w:rsidR="00DF1B90">
              <w:rPr>
                <w:b/>
                <w:u w:val="single"/>
              </w:rPr>
              <w:t xml:space="preserve"> your PI’s name or if you are a student in an MSE course who is using </w:t>
            </w:r>
            <w:proofErr w:type="spellStart"/>
            <w:r w:rsidR="00DF1B90">
              <w:rPr>
                <w:b/>
                <w:u w:val="single"/>
              </w:rPr>
              <w:t>iLab</w:t>
            </w:r>
            <w:proofErr w:type="spellEnd"/>
            <w:r w:rsidR="00DF1B90">
              <w:rPr>
                <w:b/>
                <w:u w:val="single"/>
              </w:rPr>
              <w:t xml:space="preserve"> in that course, choose</w:t>
            </w:r>
            <w:r w:rsidR="002C40CF" w:rsidRPr="00271692">
              <w:rPr>
                <w:b/>
                <w:u w:val="single"/>
              </w:rPr>
              <w:t xml:space="preserve"> “MSE Courses (ISU) Lab”</w:t>
            </w:r>
            <w:r>
              <w:t xml:space="preserve"> and enter your preferred email address and phone number. </w:t>
            </w:r>
            <w:r w:rsidR="002C40CF">
              <w:t xml:space="preserve">Please be sure to double check the spelling of your email address. </w:t>
            </w:r>
            <w:r>
              <w:t xml:space="preserve">Then click </w:t>
            </w:r>
            <w:r>
              <w:rPr>
                <w:b/>
                <w:bCs/>
                <w:i/>
                <w:iCs/>
              </w:rPr>
              <w:t>register</w:t>
            </w:r>
            <w:r>
              <w:t>.</w:t>
            </w:r>
          </w:p>
          <w:p w:rsidR="004C37A7" w:rsidRDefault="004C37A7"/>
        </w:tc>
      </w:tr>
      <w:tr w:rsidR="004C37A7" w:rsidTr="004C37A7">
        <w:trPr>
          <w:jc w:val="center"/>
        </w:trPr>
        <w:tc>
          <w:tcPr>
            <w:tcW w:w="12101" w:type="dxa"/>
            <w:tcMar>
              <w:top w:w="0" w:type="dxa"/>
              <w:left w:w="108" w:type="dxa"/>
              <w:bottom w:w="0" w:type="dxa"/>
              <w:right w:w="108" w:type="dxa"/>
            </w:tcMar>
          </w:tcPr>
          <w:p w:rsidR="004C37A7" w:rsidRDefault="004C37A7">
            <w:pPr>
              <w:jc w:val="center"/>
            </w:pPr>
            <w:bookmarkStart w:id="0" w:name="_GoBack"/>
            <w:r>
              <w:rPr>
                <w:noProof/>
              </w:rPr>
              <w:drawing>
                <wp:inline distT="0" distB="0" distL="0" distR="0">
                  <wp:extent cx="2089999" cy="1862459"/>
                  <wp:effectExtent l="0" t="0" r="5715" b="4445"/>
                  <wp:docPr id="2" name="Picture 2" descr="cid:image004.jpg@01D3CD94.7650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3CD94.76508A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3477" cy="1874470"/>
                          </a:xfrm>
                          <a:prstGeom prst="rect">
                            <a:avLst/>
                          </a:prstGeom>
                          <a:noFill/>
                          <a:ln>
                            <a:noFill/>
                          </a:ln>
                        </pic:spPr>
                      </pic:pic>
                    </a:graphicData>
                  </a:graphic>
                </wp:inline>
              </w:drawing>
            </w:r>
            <w:bookmarkEnd w:id="0"/>
          </w:p>
          <w:p w:rsidR="004C37A7" w:rsidRDefault="004C37A7">
            <w:pPr>
              <w:jc w:val="center"/>
            </w:pPr>
          </w:p>
        </w:tc>
      </w:tr>
      <w:tr w:rsidR="004C37A7" w:rsidTr="004C37A7">
        <w:trPr>
          <w:jc w:val="center"/>
        </w:trPr>
        <w:tc>
          <w:tcPr>
            <w:tcW w:w="12101" w:type="dxa"/>
            <w:tcMar>
              <w:top w:w="0" w:type="dxa"/>
              <w:left w:w="108" w:type="dxa"/>
              <w:bottom w:w="0" w:type="dxa"/>
              <w:right w:w="108" w:type="dxa"/>
            </w:tcMar>
          </w:tcPr>
          <w:p w:rsidR="004C37A7" w:rsidRDefault="004C37A7">
            <w:r>
              <w:t xml:space="preserve">At this point, you will be presented with a message alerting you that account activation is pending approval from your PI. Feel free to close out at this time. Once your PI approves you (and assigns you access to funds) you will be able to use </w:t>
            </w:r>
            <w:proofErr w:type="spellStart"/>
            <w:r>
              <w:t>iLab</w:t>
            </w:r>
            <w:proofErr w:type="spellEnd"/>
            <w:r>
              <w:t>!</w:t>
            </w:r>
          </w:p>
          <w:p w:rsidR="004C37A7" w:rsidRDefault="004C37A7"/>
        </w:tc>
      </w:tr>
      <w:tr w:rsidR="004C37A7" w:rsidTr="004C37A7">
        <w:trPr>
          <w:jc w:val="center"/>
        </w:trPr>
        <w:tc>
          <w:tcPr>
            <w:tcW w:w="12101" w:type="dxa"/>
            <w:tcMar>
              <w:top w:w="0" w:type="dxa"/>
              <w:left w:w="108" w:type="dxa"/>
              <w:bottom w:w="0" w:type="dxa"/>
              <w:right w:w="108" w:type="dxa"/>
            </w:tcMar>
          </w:tcPr>
          <w:p w:rsidR="004C37A7" w:rsidRDefault="004C37A7">
            <w:pPr>
              <w:jc w:val="center"/>
            </w:pPr>
            <w:r>
              <w:rPr>
                <w:noProof/>
              </w:rPr>
              <w:drawing>
                <wp:inline distT="0" distB="0" distL="0" distR="0">
                  <wp:extent cx="2285314" cy="1929777"/>
                  <wp:effectExtent l="0" t="0" r="1270" b="0"/>
                  <wp:docPr id="1" name="Picture 1" descr="cid:image005.jpg@01D3CD94.7650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jpg@01D3CD94.76508A4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21989" cy="1960747"/>
                          </a:xfrm>
                          <a:prstGeom prst="rect">
                            <a:avLst/>
                          </a:prstGeom>
                          <a:noFill/>
                          <a:ln>
                            <a:noFill/>
                          </a:ln>
                        </pic:spPr>
                      </pic:pic>
                    </a:graphicData>
                  </a:graphic>
                </wp:inline>
              </w:drawing>
            </w:r>
          </w:p>
          <w:p w:rsidR="004C37A7" w:rsidRDefault="004C37A7">
            <w:pPr>
              <w:jc w:val="center"/>
            </w:pPr>
          </w:p>
        </w:tc>
      </w:tr>
      <w:tr w:rsidR="004C37A7" w:rsidTr="004C37A7">
        <w:trPr>
          <w:jc w:val="center"/>
        </w:trPr>
        <w:tc>
          <w:tcPr>
            <w:tcW w:w="12101" w:type="dxa"/>
            <w:tcMar>
              <w:top w:w="0" w:type="dxa"/>
              <w:left w:w="108" w:type="dxa"/>
              <w:bottom w:w="0" w:type="dxa"/>
              <w:right w:w="108" w:type="dxa"/>
            </w:tcMar>
          </w:tcPr>
          <w:p w:rsidR="004C37A7" w:rsidRDefault="004C37A7">
            <w:pPr>
              <w:jc w:val="center"/>
              <w:rPr>
                <w:b/>
                <w:bCs/>
              </w:rPr>
            </w:pPr>
          </w:p>
          <w:p w:rsidR="004C37A7" w:rsidRDefault="004C37A7">
            <w:r>
              <w:t xml:space="preserve">Once </w:t>
            </w:r>
            <w:r w:rsidR="002C40CF">
              <w:t>you are</w:t>
            </w:r>
            <w:r>
              <w:t xml:space="preserve"> approved you </w:t>
            </w:r>
            <w:r w:rsidR="002C40CF">
              <w:t xml:space="preserve">as part of </w:t>
            </w:r>
            <w:r w:rsidR="00631DAB">
              <w:t xml:space="preserve">your PI’s lab or </w:t>
            </w:r>
            <w:r w:rsidR="002C40CF">
              <w:t>the MSE Courses (ISU)</w:t>
            </w:r>
            <w:r>
              <w:t xml:space="preserve"> </w:t>
            </w:r>
            <w:r w:rsidR="002C40CF">
              <w:t>L</w:t>
            </w:r>
            <w:r>
              <w:t>ab, you can navigate to the MSE &amp; Boyd Lab Facilities core and view the equipment calendars and reserve time under the MSE Resources tab:</w:t>
            </w:r>
          </w:p>
          <w:p w:rsidR="004C37A7" w:rsidRDefault="00D34C21">
            <w:hyperlink r:id="rId11" w:history="1">
              <w:r w:rsidR="004C37A7">
                <w:rPr>
                  <w:rStyle w:val="Hyperlink"/>
                </w:rPr>
                <w:t>https://iastate.ilab.agilent.com/sc/4532/mse-boyd-lab-facilities/?tab=equipment</w:t>
              </w:r>
            </w:hyperlink>
          </w:p>
          <w:p w:rsidR="004C37A7" w:rsidRDefault="004C37A7" w:rsidP="00251B7C">
            <w:pPr>
              <w:rPr>
                <w:color w:val="1F497D"/>
              </w:rPr>
            </w:pPr>
          </w:p>
        </w:tc>
      </w:tr>
    </w:tbl>
    <w:p w:rsidR="000C169F" w:rsidRDefault="00D34C21"/>
    <w:sectPr w:rsidR="000C169F" w:rsidSect="004C37A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C21" w:rsidRDefault="00D34C21" w:rsidP="00251B7C">
      <w:r>
        <w:separator/>
      </w:r>
    </w:p>
  </w:endnote>
  <w:endnote w:type="continuationSeparator" w:id="0">
    <w:p w:rsidR="00D34C21" w:rsidRDefault="00D34C21" w:rsidP="0025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B7C" w:rsidRDefault="00251B7C">
    <w:pPr>
      <w:pStyle w:val="Footer"/>
    </w:pPr>
    <w:proofErr w:type="spellStart"/>
    <w:r>
      <w:t>iLab</w:t>
    </w:r>
    <w:proofErr w:type="spellEnd"/>
    <w:r>
      <w:t xml:space="preserve"> Registration – 1-1</w:t>
    </w:r>
    <w:r w:rsidR="00292747">
      <w:t>6</w:t>
    </w:r>
    <w:r>
      <w:t>-2019</w:t>
    </w:r>
  </w:p>
  <w:p w:rsidR="00251B7C" w:rsidRDefault="00251B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C21" w:rsidRDefault="00D34C21" w:rsidP="00251B7C">
      <w:r>
        <w:separator/>
      </w:r>
    </w:p>
  </w:footnote>
  <w:footnote w:type="continuationSeparator" w:id="0">
    <w:p w:rsidR="00D34C21" w:rsidRDefault="00D34C21" w:rsidP="00251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A7"/>
    <w:rsid w:val="000B03E0"/>
    <w:rsid w:val="00137A00"/>
    <w:rsid w:val="00251B7C"/>
    <w:rsid w:val="00271692"/>
    <w:rsid w:val="00292747"/>
    <w:rsid w:val="002C40CF"/>
    <w:rsid w:val="00316DDB"/>
    <w:rsid w:val="004460D6"/>
    <w:rsid w:val="004C37A7"/>
    <w:rsid w:val="00631DAB"/>
    <w:rsid w:val="0079027D"/>
    <w:rsid w:val="00A4223C"/>
    <w:rsid w:val="00B73828"/>
    <w:rsid w:val="00D34C21"/>
    <w:rsid w:val="00DF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04BD"/>
  <w15:chartTrackingRefBased/>
  <w15:docId w15:val="{A3BE700A-219D-42BD-9F83-4DD58355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7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7A7"/>
    <w:rPr>
      <w:color w:val="0563C1"/>
      <w:u w:val="single"/>
    </w:rPr>
  </w:style>
  <w:style w:type="character" w:styleId="FollowedHyperlink">
    <w:name w:val="FollowedHyperlink"/>
    <w:basedOn w:val="DefaultParagraphFont"/>
    <w:uiPriority w:val="99"/>
    <w:semiHidden/>
    <w:unhideWhenUsed/>
    <w:rsid w:val="002C40CF"/>
    <w:rPr>
      <w:color w:val="954F72" w:themeColor="followedHyperlink"/>
      <w:u w:val="single"/>
    </w:rPr>
  </w:style>
  <w:style w:type="paragraph" w:styleId="Header">
    <w:name w:val="header"/>
    <w:basedOn w:val="Normal"/>
    <w:link w:val="HeaderChar"/>
    <w:uiPriority w:val="99"/>
    <w:unhideWhenUsed/>
    <w:rsid w:val="00251B7C"/>
    <w:pPr>
      <w:tabs>
        <w:tab w:val="center" w:pos="4680"/>
        <w:tab w:val="right" w:pos="9360"/>
      </w:tabs>
    </w:pPr>
  </w:style>
  <w:style w:type="character" w:customStyle="1" w:styleId="HeaderChar">
    <w:name w:val="Header Char"/>
    <w:basedOn w:val="DefaultParagraphFont"/>
    <w:link w:val="Header"/>
    <w:uiPriority w:val="99"/>
    <w:rsid w:val="00251B7C"/>
    <w:rPr>
      <w:rFonts w:ascii="Calibri" w:hAnsi="Calibri" w:cs="Calibri"/>
    </w:rPr>
  </w:style>
  <w:style w:type="paragraph" w:styleId="Footer">
    <w:name w:val="footer"/>
    <w:basedOn w:val="Normal"/>
    <w:link w:val="FooterChar"/>
    <w:uiPriority w:val="99"/>
    <w:unhideWhenUsed/>
    <w:rsid w:val="00251B7C"/>
    <w:pPr>
      <w:tabs>
        <w:tab w:val="center" w:pos="4680"/>
        <w:tab w:val="right" w:pos="9360"/>
      </w:tabs>
    </w:pPr>
  </w:style>
  <w:style w:type="character" w:customStyle="1" w:styleId="FooterChar">
    <w:name w:val="Footer Char"/>
    <w:basedOn w:val="DefaultParagraphFont"/>
    <w:link w:val="Footer"/>
    <w:uiPriority w:val="99"/>
    <w:rsid w:val="00251B7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4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3CD94.76508A4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astate.ilab.agilent.com/service_center/show_external/4532" TargetMode="External"/><Relationship Id="rId11" Type="http://schemas.openxmlformats.org/officeDocument/2006/relationships/hyperlink" Target="https://iastate.ilab.agilent.com/sc/4532/mse-boyd-lab-facilities/?tab=equipment" TargetMode="External"/><Relationship Id="rId5" Type="http://schemas.openxmlformats.org/officeDocument/2006/relationships/endnotes" Target="endnotes.xml"/><Relationship Id="rId10" Type="http://schemas.openxmlformats.org/officeDocument/2006/relationships/image" Target="cid:image005.jpg@01D3CD94.76508A40"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Grawe, Michelle F [M S E]</dc:creator>
  <cp:keywords/>
  <dc:description/>
  <cp:lastModifiedBy>Grawe, Michelle F [M S E]</cp:lastModifiedBy>
  <cp:revision>5</cp:revision>
  <dcterms:created xsi:type="dcterms:W3CDTF">2019-01-16T23:59:00Z</dcterms:created>
  <dcterms:modified xsi:type="dcterms:W3CDTF">2019-01-17T00:00:00Z</dcterms:modified>
</cp:coreProperties>
</file>